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095637" w:rsidTr="00095637">
        <w:trPr>
          <w:trHeight w:hRule="exact" w:val="1531"/>
        </w:trPr>
        <w:tc>
          <w:tcPr>
            <w:tcW w:w="4253" w:type="dxa"/>
            <w:vAlign w:val="center"/>
          </w:tcPr>
          <w:p w:rsidR="00095637" w:rsidRDefault="00095637">
            <w:pPr>
              <w:pStyle w:val="1"/>
              <w:spacing w:before="120"/>
              <w:ind w:left="-212" w:firstLine="2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МИНИСТЕРСТВО  ЭКОНОМИКИ</w:t>
            </w:r>
          </w:p>
          <w:p w:rsidR="00095637" w:rsidRDefault="00095637">
            <w:pPr>
              <w:pStyle w:val="1"/>
              <w:ind w:left="-70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РЕСПУБЛИКИ  ТАТАРСТАН</w:t>
            </w:r>
          </w:p>
          <w:p w:rsidR="00095637" w:rsidRDefault="00095637">
            <w:pPr>
              <w:pStyle w:val="1"/>
              <w:spacing w:line="460" w:lineRule="exact"/>
              <w:ind w:left="-70"/>
            </w:pPr>
          </w:p>
        </w:tc>
        <w:tc>
          <w:tcPr>
            <w:tcW w:w="1559" w:type="dxa"/>
          </w:tcPr>
          <w:p w:rsidR="00095637" w:rsidRDefault="00095637">
            <w:pPr>
              <w:ind w:left="-212" w:hanging="7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66B8BBC" wp14:editId="46DCAAD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A924057" wp14:editId="77BAFB5B">
                  <wp:extent cx="723265" cy="723265"/>
                  <wp:effectExtent l="0" t="0" r="635" b="63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637" w:rsidRDefault="00095637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095637" w:rsidRDefault="00095637">
            <w:pPr>
              <w:pStyle w:val="1"/>
              <w:spacing w:before="120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ТАТАРСТАН  РЕСПУБЛИКАСЫ</w:t>
            </w:r>
          </w:p>
          <w:p w:rsidR="00095637" w:rsidRDefault="00095637">
            <w:pPr>
              <w:pStyle w:val="1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ИКЪТИСАД  МИНИСТРЛЫГЫ</w:t>
            </w:r>
          </w:p>
          <w:p w:rsidR="00095637" w:rsidRDefault="00095637">
            <w:pPr>
              <w:pStyle w:val="1"/>
              <w:spacing w:line="460" w:lineRule="exact"/>
            </w:pPr>
          </w:p>
        </w:tc>
      </w:tr>
    </w:tbl>
    <w:p w:rsidR="00B971FE" w:rsidRPr="00D526A1" w:rsidRDefault="00B971FE" w:rsidP="00B971FE">
      <w:pPr>
        <w:pBdr>
          <w:bottom w:val="single" w:sz="12" w:space="4" w:color="auto"/>
        </w:pBdr>
        <w:spacing w:after="120" w:line="216" w:lineRule="auto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3268"/>
        <w:gridCol w:w="3295"/>
      </w:tblGrid>
      <w:tr w:rsidR="00B971FE" w:rsidTr="00331F89">
        <w:tc>
          <w:tcPr>
            <w:tcW w:w="3292" w:type="dxa"/>
          </w:tcPr>
          <w:p w:rsidR="00B971FE" w:rsidRDefault="00B971FE" w:rsidP="00331F89">
            <w:pPr>
              <w:pStyle w:val="11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B971FE" w:rsidRDefault="00B971FE" w:rsidP="00331F89">
            <w:pPr>
              <w:pStyle w:val="11"/>
              <w:rPr>
                <w:b/>
                <w:sz w:val="20"/>
              </w:rPr>
            </w:pPr>
          </w:p>
          <w:p w:rsidR="00B971FE" w:rsidRPr="00F86B0E" w:rsidRDefault="00B971FE" w:rsidP="00331F89">
            <w:pPr>
              <w:pStyle w:val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268" w:type="dxa"/>
          </w:tcPr>
          <w:p w:rsidR="00B971FE" w:rsidRDefault="00B971FE" w:rsidP="00331F89">
            <w:pPr>
              <w:pStyle w:val="11"/>
              <w:jc w:val="center"/>
            </w:pPr>
          </w:p>
          <w:p w:rsidR="00B971FE" w:rsidRDefault="00B971FE" w:rsidP="00331F89">
            <w:pPr>
              <w:pStyle w:val="11"/>
              <w:jc w:val="center"/>
              <w:rPr>
                <w:sz w:val="20"/>
              </w:rPr>
            </w:pPr>
          </w:p>
          <w:p w:rsidR="00B971FE" w:rsidRPr="00206EBF" w:rsidRDefault="00B971FE" w:rsidP="00331F89">
            <w:pPr>
              <w:pStyle w:val="11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295" w:type="dxa"/>
          </w:tcPr>
          <w:p w:rsidR="00B971FE" w:rsidRDefault="00B971FE" w:rsidP="00331F89">
            <w:pPr>
              <w:pStyle w:val="11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B971FE" w:rsidRDefault="00B971FE" w:rsidP="00331F89">
            <w:pPr>
              <w:pStyle w:val="11"/>
              <w:rPr>
                <w:sz w:val="20"/>
              </w:rPr>
            </w:pPr>
          </w:p>
          <w:p w:rsidR="00B971FE" w:rsidRPr="00F86B0E" w:rsidRDefault="00B971FE" w:rsidP="00331F89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661A70" w:rsidRDefault="00661A70" w:rsidP="0066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661A70" w:rsidRDefault="00661A70" w:rsidP="0066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B971FE" w:rsidRDefault="00B971FE" w:rsidP="0066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661A70" w:rsidRDefault="00661A70" w:rsidP="0066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661A70" w:rsidRPr="00FE218F" w:rsidRDefault="00B971FE" w:rsidP="00B97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методических рекомендаций по осуществлению стратегического планирования социально-экономического развития </w:t>
      </w:r>
      <w:r w:rsidR="00FE218F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FE218F" w:rsidRPr="00E774AD">
        <w:rPr>
          <w:rFonts w:ascii="Times New Roman" w:hAnsi="Times New Roman" w:cs="Times New Roman"/>
          <w:b/>
          <w:bCs/>
          <w:sz w:val="28"/>
          <w:szCs w:val="28"/>
        </w:rPr>
        <w:t xml:space="preserve">уровне </w:t>
      </w:r>
      <w:r w:rsidR="00FE218F" w:rsidRPr="00E774AD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м</w:t>
      </w:r>
      <w:r w:rsidRPr="00E774AD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униципальных </w:t>
      </w:r>
      <w:r w:rsidR="00D2184D" w:rsidRPr="00960FC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районов </w:t>
      </w:r>
      <w:r w:rsidR="00ED0278" w:rsidRPr="00960FC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(</w:t>
      </w:r>
      <w:r w:rsidR="00D2184D" w:rsidRPr="00960FC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городских округов</w:t>
      </w:r>
      <w:r w:rsidR="00ED0278" w:rsidRPr="00960FC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)</w:t>
      </w:r>
      <w:r w:rsidR="00D2184D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Pr="00E774AD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 Республики Татарстан</w:t>
      </w:r>
    </w:p>
    <w:p w:rsidR="00661A70" w:rsidRPr="00FE218F" w:rsidRDefault="00661A70" w:rsidP="0066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71FE" w:rsidRPr="00FE218F" w:rsidRDefault="00B971FE" w:rsidP="0066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5FBE" w:rsidRPr="00FE218F" w:rsidRDefault="000C5FBE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 июня 2014 года № 172-ФЗ «О стратегическом плани</w:t>
      </w:r>
      <w:r w:rsidR="00FE218F" w:rsidRPr="00FE218F">
        <w:rPr>
          <w:rFonts w:ascii="Times New Roman" w:hAnsi="Times New Roman" w:cs="Times New Roman"/>
          <w:sz w:val="28"/>
          <w:szCs w:val="28"/>
        </w:rPr>
        <w:t>ровании в Российской Федерации»</w:t>
      </w:r>
      <w:r w:rsidRPr="00FE218F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Закона Республики Татарстан </w:t>
      </w:r>
      <w:r w:rsidR="003D250B">
        <w:rPr>
          <w:rFonts w:ascii="Times New Roman" w:hAnsi="Times New Roman" w:cs="Times New Roman"/>
          <w:sz w:val="28"/>
          <w:szCs w:val="28"/>
        </w:rPr>
        <w:t>от 16 марта 2015 года</w:t>
      </w:r>
      <w:r w:rsidR="003D250B" w:rsidRPr="003D250B">
        <w:rPr>
          <w:rFonts w:ascii="Times New Roman" w:hAnsi="Times New Roman" w:cs="Times New Roman"/>
          <w:sz w:val="28"/>
          <w:szCs w:val="28"/>
        </w:rPr>
        <w:t xml:space="preserve"> № 12-ЗРТ «О стратегическом планировании в Республике Татарстан»</w:t>
      </w:r>
      <w:r w:rsidR="003D250B">
        <w:rPr>
          <w:rFonts w:ascii="Times New Roman" w:hAnsi="Times New Roman" w:cs="Times New Roman"/>
          <w:sz w:val="28"/>
          <w:szCs w:val="28"/>
        </w:rPr>
        <w:t xml:space="preserve"> </w:t>
      </w:r>
      <w:r w:rsidR="003D250B" w:rsidRPr="003D250B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FE218F">
        <w:rPr>
          <w:rFonts w:ascii="Times New Roman" w:hAnsi="Times New Roman" w:cs="Times New Roman"/>
          <w:sz w:val="28"/>
          <w:szCs w:val="28"/>
        </w:rPr>
        <w:t>:</w:t>
      </w:r>
    </w:p>
    <w:p w:rsidR="00661A70" w:rsidRPr="00FE218F" w:rsidRDefault="00FC71D1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F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FBE" w:rsidRPr="00FE218F">
        <w:rPr>
          <w:rFonts w:ascii="Times New Roman" w:hAnsi="Times New Roman" w:cs="Times New Roman"/>
          <w:sz w:val="28"/>
          <w:szCs w:val="28"/>
        </w:rPr>
        <w:t xml:space="preserve">Утвердить прилагаемые методические рекомендации по осуществлению стратегического планирования </w:t>
      </w:r>
      <w:r w:rsidR="000C5FBE" w:rsidRPr="00E774AD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B6783D" w:rsidRPr="00E774AD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B6783D" w:rsidRPr="00960FC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2184D" w:rsidRPr="00960FCE">
        <w:rPr>
          <w:rFonts w:ascii="Times New Roman" w:hAnsi="Times New Roman" w:cs="Times New Roman"/>
          <w:sz w:val="28"/>
          <w:szCs w:val="28"/>
        </w:rPr>
        <w:t>районов</w:t>
      </w:r>
      <w:r w:rsidR="00ED0278" w:rsidRPr="00960FCE">
        <w:rPr>
          <w:rFonts w:ascii="Times New Roman" w:hAnsi="Times New Roman" w:cs="Times New Roman"/>
          <w:sz w:val="28"/>
          <w:szCs w:val="28"/>
        </w:rPr>
        <w:t xml:space="preserve"> (</w:t>
      </w:r>
      <w:r w:rsidR="00D2184D" w:rsidRPr="00960FC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sz w:val="28"/>
          <w:szCs w:val="28"/>
        </w:rPr>
        <w:t>)</w:t>
      </w:r>
      <w:r w:rsidR="00B6783D" w:rsidRPr="00E774A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541465" w:rsidRPr="00E774AD">
        <w:rPr>
          <w:rFonts w:ascii="Times New Roman" w:hAnsi="Times New Roman" w:cs="Times New Roman"/>
          <w:sz w:val="28"/>
          <w:szCs w:val="28"/>
        </w:rPr>
        <w:t>(</w:t>
      </w:r>
      <w:r w:rsidR="00541465" w:rsidRPr="00FE218F">
        <w:rPr>
          <w:rFonts w:ascii="Times New Roman" w:hAnsi="Times New Roman" w:cs="Times New Roman"/>
          <w:sz w:val="28"/>
          <w:szCs w:val="28"/>
        </w:rPr>
        <w:t>далее</w:t>
      </w:r>
      <w:r w:rsidR="00950DA2">
        <w:rPr>
          <w:rFonts w:ascii="Times New Roman" w:hAnsi="Times New Roman" w:cs="Times New Roman"/>
          <w:sz w:val="28"/>
          <w:szCs w:val="28"/>
        </w:rPr>
        <w:t xml:space="preserve"> – </w:t>
      </w:r>
      <w:r w:rsidR="00541465" w:rsidRPr="00FE218F">
        <w:rPr>
          <w:rFonts w:ascii="Times New Roman" w:hAnsi="Times New Roman" w:cs="Times New Roman"/>
          <w:sz w:val="28"/>
          <w:szCs w:val="28"/>
        </w:rPr>
        <w:t xml:space="preserve"> Методические рекомендации).</w:t>
      </w:r>
    </w:p>
    <w:p w:rsidR="00D44311" w:rsidRDefault="00FC71D1" w:rsidP="00B23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FCE">
        <w:rPr>
          <w:rFonts w:ascii="Times New Roman" w:hAnsi="Times New Roman" w:cs="Times New Roman"/>
          <w:sz w:val="28"/>
          <w:szCs w:val="28"/>
        </w:rPr>
        <w:t xml:space="preserve">2. </w:t>
      </w:r>
      <w:r w:rsidR="000C5FBE" w:rsidRPr="00960FCE">
        <w:rPr>
          <w:rFonts w:ascii="Times New Roman" w:hAnsi="Times New Roman" w:cs="Times New Roman"/>
          <w:sz w:val="28"/>
          <w:szCs w:val="28"/>
        </w:rPr>
        <w:t>Рекомендовать</w:t>
      </w:r>
      <w:r w:rsidR="000C5FBE" w:rsidRPr="00FE218F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</w:t>
      </w:r>
      <w:r w:rsidR="00D44311">
        <w:rPr>
          <w:rFonts w:ascii="Times New Roman" w:hAnsi="Times New Roman" w:cs="Times New Roman"/>
          <w:sz w:val="28"/>
          <w:szCs w:val="28"/>
        </w:rPr>
        <w:t>:</w:t>
      </w:r>
    </w:p>
    <w:p w:rsidR="000C5FBE" w:rsidRDefault="000C5FBE" w:rsidP="00B23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541465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Методическими рекомендациями при осуществлении стратегического планирования</w:t>
      </w:r>
      <w:r w:rsidR="00541465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541465" w:rsidRPr="00E774AD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B6783D" w:rsidRPr="00E774AD">
        <w:rPr>
          <w:rFonts w:ascii="Times New Roman" w:hAnsi="Times New Roman" w:cs="Times New Roman"/>
          <w:sz w:val="28"/>
          <w:szCs w:val="28"/>
        </w:rPr>
        <w:t xml:space="preserve">на уровне муниципальных </w:t>
      </w:r>
      <w:r w:rsidR="00D2184D" w:rsidRPr="00960FCE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ED0278" w:rsidRPr="00960FCE">
        <w:rPr>
          <w:rFonts w:ascii="Times New Roman" w:hAnsi="Times New Roman" w:cs="Times New Roman"/>
          <w:sz w:val="28"/>
          <w:szCs w:val="28"/>
        </w:rPr>
        <w:t>(</w:t>
      </w:r>
      <w:r w:rsidR="00D2184D" w:rsidRPr="00960FC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sz w:val="28"/>
          <w:szCs w:val="28"/>
        </w:rPr>
        <w:t>)</w:t>
      </w:r>
      <w:r w:rsidR="00B6783D" w:rsidRPr="00E774A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44311" w:rsidRPr="00E774AD">
        <w:rPr>
          <w:rFonts w:ascii="Times New Roman" w:hAnsi="Times New Roman" w:cs="Times New Roman"/>
          <w:sz w:val="28"/>
          <w:szCs w:val="28"/>
        </w:rPr>
        <w:t>;</w:t>
      </w:r>
    </w:p>
    <w:p w:rsidR="00D44311" w:rsidRDefault="009810F1" w:rsidP="00B23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A43">
        <w:rPr>
          <w:rFonts w:ascii="Times New Roman" w:hAnsi="Times New Roman" w:cs="Times New Roman"/>
          <w:sz w:val="28"/>
          <w:szCs w:val="28"/>
        </w:rPr>
        <w:t>в срок до 1 апреля 2016 года р</w:t>
      </w:r>
      <w:r w:rsidR="00B23158">
        <w:rPr>
          <w:rFonts w:ascii="Times New Roman" w:hAnsi="Times New Roman" w:cs="Times New Roman"/>
          <w:sz w:val="28"/>
          <w:szCs w:val="28"/>
        </w:rPr>
        <w:t>азработать и утвердить стратегии</w:t>
      </w:r>
      <w:r w:rsidRPr="005F2A43">
        <w:rPr>
          <w:rFonts w:ascii="Times New Roman" w:hAnsi="Times New Roman" w:cs="Times New Roman"/>
          <w:sz w:val="28"/>
          <w:szCs w:val="28"/>
        </w:rPr>
        <w:t xml:space="preserve"> </w:t>
      </w:r>
      <w:r w:rsidR="0027276B" w:rsidRPr="005F2A4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F2A43">
        <w:rPr>
          <w:rFonts w:ascii="Times New Roman" w:hAnsi="Times New Roman" w:cs="Times New Roman"/>
          <w:sz w:val="28"/>
          <w:szCs w:val="28"/>
        </w:rPr>
        <w:t>социально-эконо</w:t>
      </w:r>
      <w:r w:rsidR="0027276B" w:rsidRPr="005F2A43">
        <w:rPr>
          <w:rFonts w:ascii="Times New Roman" w:hAnsi="Times New Roman" w:cs="Times New Roman"/>
          <w:sz w:val="28"/>
          <w:szCs w:val="28"/>
        </w:rPr>
        <w:t>мического развития муниципального</w:t>
      </w:r>
      <w:r w:rsidRPr="005F2A43">
        <w:rPr>
          <w:rFonts w:ascii="Times New Roman" w:hAnsi="Times New Roman" w:cs="Times New Roman"/>
          <w:sz w:val="28"/>
          <w:szCs w:val="28"/>
        </w:rPr>
        <w:t xml:space="preserve"> </w:t>
      </w:r>
      <w:r w:rsidR="0027276B" w:rsidRPr="005F2A43">
        <w:rPr>
          <w:rFonts w:ascii="Times New Roman" w:hAnsi="Times New Roman" w:cs="Times New Roman"/>
          <w:sz w:val="28"/>
          <w:szCs w:val="28"/>
        </w:rPr>
        <w:t>района</w:t>
      </w:r>
      <w:r w:rsidRPr="005F2A43">
        <w:rPr>
          <w:rFonts w:ascii="Times New Roman" w:hAnsi="Times New Roman" w:cs="Times New Roman"/>
          <w:sz w:val="28"/>
          <w:szCs w:val="28"/>
        </w:rPr>
        <w:t xml:space="preserve"> (</w:t>
      </w:r>
      <w:r w:rsidR="0027276B" w:rsidRPr="005F2A4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F2A43">
        <w:rPr>
          <w:rFonts w:ascii="Times New Roman" w:hAnsi="Times New Roman" w:cs="Times New Roman"/>
          <w:sz w:val="28"/>
          <w:szCs w:val="28"/>
        </w:rPr>
        <w:t>) Республики Татарстан до 2030 года и план</w:t>
      </w:r>
      <w:r w:rsidR="00B23158">
        <w:rPr>
          <w:rFonts w:ascii="Times New Roman" w:hAnsi="Times New Roman" w:cs="Times New Roman"/>
          <w:sz w:val="28"/>
          <w:szCs w:val="28"/>
        </w:rPr>
        <w:t>ы мероприятий по их</w:t>
      </w:r>
      <w:r w:rsidRPr="005F2A43">
        <w:rPr>
          <w:rFonts w:ascii="Times New Roman" w:hAnsi="Times New Roman" w:cs="Times New Roman"/>
          <w:sz w:val="28"/>
          <w:szCs w:val="28"/>
        </w:rPr>
        <w:t xml:space="preserve"> реализации на </w:t>
      </w:r>
      <w:r w:rsidR="00210C2C" w:rsidRPr="005F2A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F2A43">
        <w:rPr>
          <w:rFonts w:ascii="Times New Roman" w:hAnsi="Times New Roman" w:cs="Times New Roman"/>
          <w:sz w:val="28"/>
          <w:szCs w:val="28"/>
        </w:rPr>
        <w:t>5 лет, обеспечив их согласование с муниципальными районами (городскими округами) Республики Татарстан, входящими в одну экономическую зону</w:t>
      </w:r>
      <w:r w:rsidR="005F2A43">
        <w:rPr>
          <w:rFonts w:ascii="Times New Roman" w:hAnsi="Times New Roman" w:cs="Times New Roman"/>
          <w:sz w:val="28"/>
          <w:szCs w:val="28"/>
        </w:rPr>
        <w:t>.</w:t>
      </w:r>
    </w:p>
    <w:p w:rsidR="007D4417" w:rsidRDefault="00FC71D1" w:rsidP="00B23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FC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158">
        <w:rPr>
          <w:rFonts w:ascii="Times New Roman" w:hAnsi="Times New Roman" w:cs="Times New Roman"/>
          <w:sz w:val="28"/>
          <w:szCs w:val="28"/>
        </w:rPr>
        <w:t xml:space="preserve">Министерству экономики Республики Татарстан организовать работу по проведению экспертизы заинтересованными исполнительными органами государственной власти Республики Татарстан стратегий </w:t>
      </w:r>
      <w:r w:rsidR="00B23158" w:rsidRPr="00B23158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района (городского округа) Республики Татарстан</w:t>
      </w:r>
      <w:r w:rsidR="00B23158">
        <w:rPr>
          <w:rFonts w:ascii="Times New Roman" w:hAnsi="Times New Roman" w:cs="Times New Roman"/>
          <w:sz w:val="28"/>
          <w:szCs w:val="28"/>
        </w:rPr>
        <w:t xml:space="preserve"> до 2030 года и планов мероприятий по их реализации </w:t>
      </w:r>
      <w:r w:rsidR="00B23158" w:rsidRPr="00B23158">
        <w:rPr>
          <w:rFonts w:ascii="Times New Roman" w:hAnsi="Times New Roman" w:cs="Times New Roman"/>
          <w:sz w:val="28"/>
          <w:szCs w:val="28"/>
        </w:rPr>
        <w:t>на                   5 лет</w:t>
      </w:r>
      <w:r w:rsidR="00B231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A70" w:rsidRPr="00FE218F" w:rsidRDefault="007D4417" w:rsidP="00B23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B971FE" w:rsidRPr="00FE21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971FE" w:rsidRPr="00FE218F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5"/>
        <w:gridCol w:w="2662"/>
      </w:tblGrid>
      <w:tr w:rsidR="00204490" w:rsidRPr="00FE218F" w:rsidTr="00B6783D">
        <w:tc>
          <w:tcPr>
            <w:tcW w:w="7475" w:type="dxa"/>
            <w:hideMark/>
          </w:tcPr>
          <w:p w:rsidR="00204490" w:rsidRPr="00FE218F" w:rsidRDefault="0020449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04490" w:rsidRPr="00FE218F" w:rsidRDefault="0020449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Министр</w:t>
            </w:r>
          </w:p>
        </w:tc>
        <w:tc>
          <w:tcPr>
            <w:tcW w:w="2662" w:type="dxa"/>
          </w:tcPr>
          <w:p w:rsidR="00204490" w:rsidRPr="00FE218F" w:rsidRDefault="0020449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4490" w:rsidRPr="00FE218F" w:rsidRDefault="00204490">
            <w:pPr>
              <w:overflowPunct w:val="0"/>
              <w:autoSpaceDN w:val="0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E21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А.А.Здунов</w:t>
            </w:r>
            <w:proofErr w:type="spellEnd"/>
          </w:p>
        </w:tc>
      </w:tr>
    </w:tbl>
    <w:p w:rsidR="00287F17" w:rsidRDefault="00287F17" w:rsidP="00287F17">
      <w:pPr>
        <w:pStyle w:val="11"/>
        <w:spacing w:line="276" w:lineRule="auto"/>
        <w:ind w:left="6663"/>
        <w:jc w:val="both"/>
      </w:pPr>
      <w:r>
        <w:lastRenderedPageBreak/>
        <w:t>Приложение</w:t>
      </w:r>
      <w:r>
        <w:t xml:space="preserve"> к приказу </w:t>
      </w:r>
    </w:p>
    <w:p w:rsidR="00287F17" w:rsidRDefault="00287F17" w:rsidP="00287F17">
      <w:pPr>
        <w:pStyle w:val="11"/>
        <w:spacing w:line="276" w:lineRule="auto"/>
        <w:ind w:left="6663"/>
        <w:jc w:val="both"/>
      </w:pPr>
      <w:r>
        <w:t xml:space="preserve">Министерства экономики </w:t>
      </w:r>
    </w:p>
    <w:p w:rsidR="00287F17" w:rsidRDefault="00287F17" w:rsidP="00287F17">
      <w:pPr>
        <w:pStyle w:val="11"/>
        <w:spacing w:line="276" w:lineRule="auto"/>
        <w:ind w:left="6663"/>
        <w:jc w:val="both"/>
      </w:pPr>
      <w:r>
        <w:t>Республики Татарстан</w:t>
      </w:r>
    </w:p>
    <w:p w:rsidR="00287F17" w:rsidRDefault="00287F17" w:rsidP="00287F17">
      <w:pPr>
        <w:pStyle w:val="11"/>
        <w:spacing w:line="276" w:lineRule="auto"/>
        <w:ind w:left="6663"/>
        <w:jc w:val="both"/>
      </w:pPr>
      <w:r>
        <w:t>от__________№_________</w:t>
      </w:r>
    </w:p>
    <w:p w:rsidR="00287F17" w:rsidRDefault="00287F17" w:rsidP="00287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A528A" w:rsidRPr="00FE218F" w:rsidRDefault="009A528A" w:rsidP="009A5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ОСУЩЕСТВЛЕНИЮ СТРАТЕГИЧЕСКОГО ПЛАНИРОВАНИЯ СОЦИАЛЬНО-ЭКОНОМИЧЕСКОГО РАЗВИТИЯ </w:t>
      </w:r>
      <w:r w:rsidR="007177C5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НА УРОВНЕ МУНИЦИПАЛЬНЫХ </w:t>
      </w:r>
      <w:r w:rsidR="00D2184D" w:rsidRPr="00960FCE">
        <w:rPr>
          <w:rFonts w:ascii="Times New Roman" w:hAnsi="Times New Roman" w:cs="Times New Roman"/>
          <w:b/>
          <w:bCs/>
          <w:sz w:val="28"/>
          <w:szCs w:val="28"/>
        </w:rPr>
        <w:t xml:space="preserve">РАЙОНОВ </w:t>
      </w:r>
      <w:r w:rsidR="00ED0278" w:rsidRPr="00960FC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2184D" w:rsidRPr="00960FCE">
        <w:rPr>
          <w:rFonts w:ascii="Times New Roman" w:hAnsi="Times New Roman" w:cs="Times New Roman"/>
          <w:b/>
          <w:bCs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177C5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 РЕСПУБЛИКИ</w:t>
      </w: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ТАТАРСТАН</w:t>
      </w:r>
    </w:p>
    <w:p w:rsidR="009A528A" w:rsidRPr="00FE218F" w:rsidRDefault="009A528A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28A" w:rsidRPr="00FE218F" w:rsidRDefault="00E774AD" w:rsidP="00135F7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7177C5" w:rsidRPr="00FE218F" w:rsidRDefault="007177C5" w:rsidP="007177C5">
      <w:pPr>
        <w:pStyle w:val="a4"/>
        <w:autoSpaceDE w:val="0"/>
        <w:autoSpaceDN w:val="0"/>
        <w:adjustRightInd w:val="0"/>
        <w:spacing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69B5" w:rsidRPr="00FE218F" w:rsidRDefault="002B1074" w:rsidP="00C413D0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2B1074">
        <w:rPr>
          <w:rFonts w:ascii="Times New Roman" w:hAnsi="Times New Roman" w:cs="Times New Roman"/>
          <w:sz w:val="28"/>
          <w:szCs w:val="28"/>
        </w:rPr>
        <w:t xml:space="preserve">етодические рекомендации по осуществлению стратегического планирования социально-экономического развития на уровне муниципальных районов (городских округов)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F69B5" w:rsidRPr="00FE218F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7F69B5" w:rsidRPr="00FE218F">
        <w:rPr>
          <w:rFonts w:ascii="Times New Roman" w:hAnsi="Times New Roman" w:cs="Times New Roman"/>
          <w:sz w:val="28"/>
          <w:szCs w:val="28"/>
        </w:rPr>
        <w:t xml:space="preserve"> разработаны в целях</w:t>
      </w:r>
      <w:r w:rsidR="00095270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7F69B5" w:rsidRPr="00FE218F">
        <w:rPr>
          <w:rFonts w:ascii="Times New Roman" w:hAnsi="Times New Roman" w:cs="Times New Roman"/>
          <w:sz w:val="28"/>
          <w:szCs w:val="28"/>
        </w:rPr>
        <w:t>методического обеспечения процессов разработки документов стратегического</w:t>
      </w:r>
      <w:r w:rsidR="00095270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7F69B5" w:rsidRPr="00FE218F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095270" w:rsidRPr="00FE218F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7537E5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7177C5" w:rsidRPr="00FE218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D0278" w:rsidRPr="00960FCE">
        <w:rPr>
          <w:rFonts w:ascii="Times New Roman" w:hAnsi="Times New Roman" w:cs="Times New Roman"/>
          <w:sz w:val="28"/>
          <w:szCs w:val="28"/>
        </w:rPr>
        <w:t>районов (</w:t>
      </w:r>
      <w:r w:rsidR="00D2184D" w:rsidRPr="00960FC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sz w:val="28"/>
          <w:szCs w:val="28"/>
        </w:rPr>
        <w:t>)</w:t>
      </w:r>
      <w:r w:rsidR="00D2184D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3D25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95270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7F69B5" w:rsidRPr="00FE218F">
        <w:rPr>
          <w:rFonts w:ascii="Times New Roman" w:hAnsi="Times New Roman" w:cs="Times New Roman"/>
          <w:sz w:val="28"/>
          <w:szCs w:val="28"/>
        </w:rPr>
        <w:t>во</w:t>
      </w:r>
      <w:r w:rsidR="00095270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7F69B5" w:rsidRPr="00FE218F">
        <w:rPr>
          <w:rFonts w:ascii="Times New Roman" w:hAnsi="Times New Roman" w:cs="Times New Roman"/>
          <w:sz w:val="28"/>
          <w:szCs w:val="28"/>
        </w:rPr>
        <w:t>взаимосвязи с процессами стратегического планирования, осуществляемыми на</w:t>
      </w:r>
      <w:r w:rsidR="00095270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7F69B5" w:rsidRPr="00FE218F">
        <w:rPr>
          <w:rFonts w:ascii="Times New Roman" w:hAnsi="Times New Roman" w:cs="Times New Roman"/>
          <w:sz w:val="28"/>
          <w:szCs w:val="28"/>
        </w:rPr>
        <w:t xml:space="preserve">федеральном уровне и на уровне </w:t>
      </w:r>
      <w:r w:rsidR="00095270" w:rsidRPr="00FE218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F69B5" w:rsidRPr="00FE21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0B51" w:rsidRPr="00FE218F" w:rsidRDefault="00A00B51" w:rsidP="00C413D0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8F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 нормами</w:t>
      </w:r>
      <w:r w:rsidR="00FC493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FE218F">
        <w:rPr>
          <w:rFonts w:ascii="Times New Roman" w:hAnsi="Times New Roman" w:cs="Times New Roman"/>
          <w:sz w:val="28"/>
          <w:szCs w:val="28"/>
        </w:rPr>
        <w:t>Федера</w:t>
      </w:r>
      <w:r w:rsidR="003D250B">
        <w:rPr>
          <w:rFonts w:ascii="Times New Roman" w:hAnsi="Times New Roman" w:cs="Times New Roman"/>
          <w:sz w:val="28"/>
          <w:szCs w:val="28"/>
        </w:rPr>
        <w:t xml:space="preserve">льного закона от 28 июня 2014 </w:t>
      </w:r>
      <w:r w:rsidR="00BE3011">
        <w:rPr>
          <w:rFonts w:ascii="Times New Roman" w:hAnsi="Times New Roman" w:cs="Times New Roman"/>
          <w:sz w:val="28"/>
          <w:szCs w:val="28"/>
        </w:rPr>
        <w:t xml:space="preserve">года </w:t>
      </w:r>
      <w:r w:rsidR="003D250B">
        <w:rPr>
          <w:rFonts w:ascii="Times New Roman" w:hAnsi="Times New Roman" w:cs="Times New Roman"/>
          <w:sz w:val="28"/>
          <w:szCs w:val="28"/>
        </w:rPr>
        <w:t>№</w:t>
      </w:r>
      <w:r w:rsidRPr="00FE218F">
        <w:rPr>
          <w:rFonts w:ascii="Times New Roman" w:hAnsi="Times New Roman" w:cs="Times New Roman"/>
          <w:sz w:val="28"/>
          <w:szCs w:val="28"/>
        </w:rPr>
        <w:t xml:space="preserve"> 172-ФЗ «О стратегическом планировании в Российской Федераци</w:t>
      </w:r>
      <w:r w:rsidR="003D250B">
        <w:rPr>
          <w:rFonts w:ascii="Times New Roman" w:hAnsi="Times New Roman" w:cs="Times New Roman"/>
          <w:sz w:val="28"/>
          <w:szCs w:val="28"/>
        </w:rPr>
        <w:t>и»</w:t>
      </w:r>
      <w:r w:rsidRPr="00FE218F">
        <w:rPr>
          <w:rFonts w:ascii="Times New Roman" w:hAnsi="Times New Roman" w:cs="Times New Roman"/>
          <w:sz w:val="28"/>
          <w:szCs w:val="28"/>
        </w:rPr>
        <w:t>,</w:t>
      </w:r>
      <w:r w:rsidR="00FC4938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</w:t>
      </w:r>
      <w:r w:rsidR="008A0241" w:rsidRPr="00FE218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D250B">
        <w:rPr>
          <w:rFonts w:ascii="Times New Roman" w:hAnsi="Times New Roman" w:cs="Times New Roman"/>
          <w:sz w:val="28"/>
          <w:szCs w:val="28"/>
        </w:rPr>
        <w:t>а</w:t>
      </w:r>
      <w:r w:rsidR="00FC4938"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5F1F2A">
        <w:rPr>
          <w:rFonts w:ascii="Times New Roman" w:hAnsi="Times New Roman" w:cs="Times New Roman"/>
          <w:sz w:val="28"/>
          <w:szCs w:val="28"/>
        </w:rPr>
        <w:t>16 марта 2015 года</w:t>
      </w:r>
      <w:r w:rsidR="003D250B">
        <w:rPr>
          <w:rFonts w:ascii="Times New Roman" w:hAnsi="Times New Roman" w:cs="Times New Roman"/>
          <w:sz w:val="28"/>
          <w:szCs w:val="28"/>
        </w:rPr>
        <w:t xml:space="preserve"> </w:t>
      </w:r>
      <w:r w:rsidR="008A0241" w:rsidRPr="00FE218F">
        <w:rPr>
          <w:rFonts w:ascii="Times New Roman" w:hAnsi="Times New Roman" w:cs="Times New Roman"/>
          <w:sz w:val="28"/>
          <w:szCs w:val="28"/>
        </w:rPr>
        <w:t>№</w:t>
      </w:r>
      <w:r w:rsidR="003D250B">
        <w:rPr>
          <w:rFonts w:ascii="Times New Roman" w:hAnsi="Times New Roman" w:cs="Times New Roman"/>
          <w:sz w:val="28"/>
          <w:szCs w:val="28"/>
        </w:rPr>
        <w:t xml:space="preserve"> 12-</w:t>
      </w:r>
      <w:r w:rsidR="008A0241" w:rsidRPr="00FE218F">
        <w:rPr>
          <w:rFonts w:ascii="Times New Roman" w:hAnsi="Times New Roman" w:cs="Times New Roman"/>
          <w:sz w:val="28"/>
          <w:szCs w:val="28"/>
        </w:rPr>
        <w:t>ЗРТ «О стратегическом планировании в Республике</w:t>
      </w:r>
      <w:proofErr w:type="gramEnd"/>
      <w:r w:rsidR="008A0241" w:rsidRPr="00FE2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0241" w:rsidRPr="00FE218F">
        <w:rPr>
          <w:rFonts w:ascii="Times New Roman" w:hAnsi="Times New Roman" w:cs="Times New Roman"/>
          <w:sz w:val="28"/>
          <w:szCs w:val="28"/>
        </w:rPr>
        <w:t>Татарстан»,</w:t>
      </w:r>
      <w:r w:rsidR="003D250B">
        <w:rPr>
          <w:rFonts w:ascii="Times New Roman" w:hAnsi="Times New Roman" w:cs="Times New Roman"/>
          <w:sz w:val="28"/>
          <w:szCs w:val="28"/>
        </w:rPr>
        <w:t xml:space="preserve"> </w:t>
      </w:r>
      <w:r w:rsidR="00D2184D">
        <w:rPr>
          <w:rFonts w:ascii="Times New Roman" w:hAnsi="Times New Roman" w:cs="Times New Roman"/>
          <w:sz w:val="28"/>
          <w:szCs w:val="28"/>
        </w:rPr>
        <w:t xml:space="preserve"> </w:t>
      </w:r>
      <w:r w:rsidR="000F79B4" w:rsidRPr="000F79B4">
        <w:rPr>
          <w:rFonts w:ascii="Times New Roman" w:hAnsi="Times New Roman" w:cs="Times New Roman"/>
          <w:sz w:val="28"/>
          <w:szCs w:val="28"/>
        </w:rPr>
        <w:t>Закона Республики Татарстан от 17 июня 2015 года № 40-ЗРТ «Об утверждении Стратегии социально-экономического развития Республики Татарстан до 2030 года»</w:t>
      </w:r>
      <w:r w:rsidR="000F79B4">
        <w:rPr>
          <w:rFonts w:ascii="Times New Roman" w:hAnsi="Times New Roman" w:cs="Times New Roman"/>
          <w:sz w:val="28"/>
          <w:szCs w:val="28"/>
        </w:rPr>
        <w:t xml:space="preserve">, </w:t>
      </w:r>
      <w:r w:rsidR="003D250B">
        <w:rPr>
          <w:rFonts w:ascii="Times New Roman" w:hAnsi="Times New Roman" w:cs="Times New Roman"/>
          <w:sz w:val="28"/>
          <w:szCs w:val="28"/>
        </w:rPr>
        <w:t>п</w:t>
      </w:r>
      <w:r w:rsidR="00476818" w:rsidRPr="00FE218F">
        <w:rPr>
          <w:rFonts w:ascii="Times New Roman" w:hAnsi="Times New Roman" w:cs="Times New Roman"/>
          <w:sz w:val="28"/>
          <w:szCs w:val="28"/>
        </w:rPr>
        <w:t>остановления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3D250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805863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3D250B">
        <w:rPr>
          <w:rFonts w:ascii="Times New Roman" w:hAnsi="Times New Roman" w:cs="Times New Roman"/>
          <w:sz w:val="28"/>
          <w:szCs w:val="28"/>
        </w:rPr>
        <w:t>от 16 мая 2015 года №</w:t>
      </w:r>
      <w:r w:rsidRPr="00FE218F">
        <w:rPr>
          <w:rFonts w:ascii="Times New Roman" w:hAnsi="Times New Roman" w:cs="Times New Roman"/>
          <w:sz w:val="28"/>
          <w:szCs w:val="28"/>
        </w:rPr>
        <w:t xml:space="preserve"> 345 </w:t>
      </w:r>
      <w:r w:rsidR="00805863" w:rsidRPr="00FE218F">
        <w:rPr>
          <w:rFonts w:ascii="Times New Roman" w:hAnsi="Times New Roman" w:cs="Times New Roman"/>
          <w:sz w:val="28"/>
          <w:szCs w:val="28"/>
        </w:rPr>
        <w:t>«О</w:t>
      </w:r>
      <w:r w:rsidR="009523E8">
        <w:rPr>
          <w:rFonts w:ascii="Times New Roman" w:hAnsi="Times New Roman" w:cs="Times New Roman"/>
          <w:sz w:val="28"/>
          <w:szCs w:val="28"/>
        </w:rPr>
        <w:t xml:space="preserve"> мерах по реализации З</w:t>
      </w:r>
      <w:r w:rsidRPr="00FE218F">
        <w:rPr>
          <w:rFonts w:ascii="Times New Roman" w:hAnsi="Times New Roman" w:cs="Times New Roman"/>
          <w:sz w:val="28"/>
          <w:szCs w:val="28"/>
        </w:rPr>
        <w:t>акона Республики Татарстан о</w:t>
      </w:r>
      <w:r w:rsidR="003D250B">
        <w:rPr>
          <w:rFonts w:ascii="Times New Roman" w:hAnsi="Times New Roman" w:cs="Times New Roman"/>
          <w:sz w:val="28"/>
          <w:szCs w:val="28"/>
        </w:rPr>
        <w:t>т 16 марта 2015 года №</w:t>
      </w:r>
      <w:r w:rsidR="00DB4EEE" w:rsidRPr="00FE218F">
        <w:rPr>
          <w:rFonts w:ascii="Times New Roman" w:hAnsi="Times New Roman" w:cs="Times New Roman"/>
          <w:sz w:val="28"/>
          <w:szCs w:val="28"/>
        </w:rPr>
        <w:t xml:space="preserve"> 12-ЗРТ «</w:t>
      </w:r>
      <w:r w:rsidRPr="00FE218F">
        <w:rPr>
          <w:rFonts w:ascii="Times New Roman" w:hAnsi="Times New Roman" w:cs="Times New Roman"/>
          <w:sz w:val="28"/>
          <w:szCs w:val="28"/>
        </w:rPr>
        <w:t>О стратегическом планировании  в Республике Татарстан</w:t>
      </w:r>
      <w:r w:rsidR="00DB4EEE" w:rsidRPr="00FE218F">
        <w:rPr>
          <w:rFonts w:ascii="Times New Roman" w:hAnsi="Times New Roman" w:cs="Times New Roman"/>
          <w:sz w:val="28"/>
          <w:szCs w:val="28"/>
        </w:rPr>
        <w:t>»</w:t>
      </w:r>
      <w:r w:rsidR="00FC4938">
        <w:rPr>
          <w:rFonts w:ascii="Times New Roman" w:hAnsi="Times New Roman" w:cs="Times New Roman"/>
          <w:sz w:val="28"/>
          <w:szCs w:val="28"/>
        </w:rPr>
        <w:t>, постановления Кабинета Министров Республики Татарстан от 31 декабря 2012 года</w:t>
      </w:r>
      <w:proofErr w:type="gramEnd"/>
      <w:r w:rsidR="00FC4938">
        <w:rPr>
          <w:rFonts w:ascii="Times New Roman" w:hAnsi="Times New Roman" w:cs="Times New Roman"/>
          <w:sz w:val="28"/>
          <w:szCs w:val="28"/>
        </w:rPr>
        <w:t xml:space="preserve">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</w:t>
      </w:r>
      <w:r w:rsidR="008A0241" w:rsidRPr="00FE218F">
        <w:rPr>
          <w:rFonts w:ascii="Times New Roman" w:hAnsi="Times New Roman" w:cs="Times New Roman"/>
          <w:sz w:val="28"/>
          <w:szCs w:val="28"/>
        </w:rPr>
        <w:t>.</w:t>
      </w:r>
    </w:p>
    <w:p w:rsidR="0062499A" w:rsidRDefault="00476818" w:rsidP="00C413D0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В настоящих Методиче</w:t>
      </w:r>
      <w:r w:rsidR="00DB4EEE" w:rsidRPr="00FE218F">
        <w:rPr>
          <w:rFonts w:ascii="Times New Roman" w:hAnsi="Times New Roman" w:cs="Times New Roman"/>
          <w:sz w:val="28"/>
          <w:szCs w:val="28"/>
        </w:rPr>
        <w:t xml:space="preserve">ских рекомендациях </w:t>
      </w:r>
      <w:r w:rsidR="00B21918">
        <w:rPr>
          <w:rFonts w:ascii="Times New Roman" w:hAnsi="Times New Roman" w:cs="Times New Roman"/>
          <w:sz w:val="28"/>
          <w:szCs w:val="28"/>
        </w:rPr>
        <w:t>используются следующие основные понятия:</w:t>
      </w:r>
    </w:p>
    <w:p w:rsidR="00B21918" w:rsidRDefault="00B21918" w:rsidP="00B2191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стратегическое планирование – деятельность по целеполаганию, прогнозированию и программированию социально-экономического развития, направленная на решение задач устойчивого социально-экономического развития и обеспечение национальной безопасности;</w:t>
      </w:r>
    </w:p>
    <w:p w:rsidR="0031263A" w:rsidRDefault="0031263A" w:rsidP="00B2191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3A">
        <w:rPr>
          <w:rFonts w:ascii="Times New Roman" w:hAnsi="Times New Roman" w:cs="Times New Roman"/>
          <w:sz w:val="28"/>
          <w:szCs w:val="28"/>
        </w:rPr>
        <w:lastRenderedPageBreak/>
        <w:t>документ стратегического планирования - документированная информация, разрабатываемая, рассматриваемая и утверждаемая (одобряемая) участниками стратегического планирования;</w:t>
      </w:r>
    </w:p>
    <w:p w:rsidR="00CF6BD0" w:rsidRDefault="00CF6BD0" w:rsidP="00B2191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BD0">
        <w:rPr>
          <w:rFonts w:ascii="Times New Roman" w:hAnsi="Times New Roman" w:cs="Times New Roman"/>
          <w:sz w:val="28"/>
          <w:szCs w:val="28"/>
        </w:rPr>
        <w:t>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B21918" w:rsidRDefault="00EA65DB" w:rsidP="00B2191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5DB">
        <w:rPr>
          <w:rFonts w:ascii="Times New Roman" w:hAnsi="Times New Roman" w:cs="Times New Roman"/>
          <w:sz w:val="28"/>
          <w:szCs w:val="28"/>
        </w:rPr>
        <w:t>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стратегического планирования,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и обеспе</w:t>
      </w:r>
      <w:r>
        <w:rPr>
          <w:rFonts w:ascii="Times New Roman" w:hAnsi="Times New Roman" w:cs="Times New Roman"/>
          <w:sz w:val="28"/>
          <w:szCs w:val="28"/>
        </w:rPr>
        <w:t>чения национальной безопасности;</w:t>
      </w:r>
    </w:p>
    <w:p w:rsidR="001D02E7" w:rsidRDefault="001D02E7" w:rsidP="00B2191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Pr="001D02E7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муниципального района (городского округа)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02E7">
        <w:rPr>
          <w:rFonts w:ascii="Times New Roman" w:hAnsi="Times New Roman" w:cs="Times New Roman"/>
          <w:sz w:val="28"/>
          <w:szCs w:val="28"/>
        </w:rPr>
        <w:t xml:space="preserve">документ стратегического планирования, определяющий цели и задачи муниципального управления и социально-экономического развития муниципального </w:t>
      </w:r>
      <w:r w:rsidR="00FB72DF" w:rsidRPr="00FB72DF">
        <w:rPr>
          <w:rFonts w:ascii="Times New Roman" w:hAnsi="Times New Roman" w:cs="Times New Roman"/>
          <w:sz w:val="28"/>
          <w:szCs w:val="28"/>
        </w:rPr>
        <w:t xml:space="preserve">района (городского округа) </w:t>
      </w:r>
      <w:r w:rsidRPr="001D02E7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1D02E7" w:rsidRDefault="001D02E7" w:rsidP="00B2191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2E7">
        <w:rPr>
          <w:rFonts w:ascii="Times New Roman" w:hAnsi="Times New Roman" w:cs="Times New Roman"/>
          <w:sz w:val="28"/>
          <w:szCs w:val="28"/>
        </w:rPr>
        <w:t xml:space="preserve">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</w:t>
      </w:r>
      <w:r w:rsidR="003C7045" w:rsidRPr="003C7045">
        <w:rPr>
          <w:rFonts w:ascii="Times New Roman" w:hAnsi="Times New Roman" w:cs="Times New Roman"/>
          <w:sz w:val="28"/>
          <w:szCs w:val="28"/>
        </w:rPr>
        <w:t xml:space="preserve">района (городского округа) </w:t>
      </w:r>
      <w:r w:rsidRPr="001D02E7">
        <w:rPr>
          <w:rFonts w:ascii="Times New Roman" w:hAnsi="Times New Roman" w:cs="Times New Roman"/>
          <w:sz w:val="28"/>
          <w:szCs w:val="28"/>
        </w:rPr>
        <w:t>на среднесрочный или долгосрочный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02E7" w:rsidRDefault="007743A5" w:rsidP="00B2191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3A5">
        <w:rPr>
          <w:rFonts w:ascii="Times New Roman" w:hAnsi="Times New Roman" w:cs="Times New Roman"/>
          <w:sz w:val="28"/>
          <w:szCs w:val="28"/>
        </w:rPr>
        <w:t>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3A5">
        <w:rPr>
          <w:rFonts w:ascii="Times New Roman" w:hAnsi="Times New Roman" w:cs="Times New Roman"/>
          <w:sz w:val="28"/>
          <w:szCs w:val="28"/>
        </w:rPr>
        <w:t>района (городского округа);</w:t>
      </w:r>
    </w:p>
    <w:p w:rsidR="00000F33" w:rsidRDefault="00000F33" w:rsidP="00B2191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00F33">
        <w:rPr>
          <w:rFonts w:ascii="Times New Roman" w:hAnsi="Times New Roman" w:cs="Times New Roman"/>
          <w:sz w:val="28"/>
          <w:szCs w:val="28"/>
        </w:rPr>
        <w:t>ценарии развития 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  <w:t xml:space="preserve"> – варианты развития </w:t>
      </w:r>
      <w:r w:rsidRPr="00000F33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  <w:t>, которые зависят от сочетания внешних факторов, воздействующих на муниципальный район (городской округ), и реакции внутренних факторов на указанные воздействия;</w:t>
      </w:r>
    </w:p>
    <w:p w:rsidR="00EA65DB" w:rsidRDefault="00FB00A3" w:rsidP="00B2191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B00A3">
        <w:rPr>
          <w:rFonts w:ascii="Times New Roman" w:hAnsi="Times New Roman" w:cs="Times New Roman"/>
          <w:sz w:val="28"/>
          <w:szCs w:val="28"/>
        </w:rPr>
        <w:t>гломерация - компактное скопление населенных пунктов, главным образом городских, местами срастающихся, объединенных интенсивными производственными, транспортными и культурным</w:t>
      </w:r>
      <w:r>
        <w:rPr>
          <w:rFonts w:ascii="Times New Roman" w:hAnsi="Times New Roman" w:cs="Times New Roman"/>
          <w:sz w:val="28"/>
          <w:szCs w:val="28"/>
        </w:rPr>
        <w:t>и связями;</w:t>
      </w:r>
    </w:p>
    <w:p w:rsidR="00644FDA" w:rsidRDefault="00644FDA" w:rsidP="00A347F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644FDA">
        <w:rPr>
          <w:rFonts w:ascii="Times New Roman" w:hAnsi="Times New Roman" w:cs="Times New Roman"/>
          <w:sz w:val="28"/>
          <w:szCs w:val="28"/>
        </w:rPr>
        <w:t xml:space="preserve">кономическая зона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4FDA">
        <w:rPr>
          <w:rFonts w:ascii="Times New Roman" w:hAnsi="Times New Roman" w:cs="Times New Roman"/>
          <w:sz w:val="28"/>
          <w:szCs w:val="28"/>
        </w:rPr>
        <w:t>часть территории, сформированная в естественных природных и административных границах, обладающая социально-экономической и пространственной спецификой, относительно обособленная от других зон</w:t>
      </w:r>
      <w:r w:rsidR="00000F33">
        <w:rPr>
          <w:rFonts w:ascii="Times New Roman" w:hAnsi="Times New Roman" w:cs="Times New Roman"/>
          <w:sz w:val="28"/>
          <w:szCs w:val="28"/>
        </w:rPr>
        <w:t>.</w:t>
      </w:r>
    </w:p>
    <w:p w:rsidR="00A347F5" w:rsidRDefault="00A347F5" w:rsidP="00A347F5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7F5">
        <w:rPr>
          <w:rFonts w:ascii="Times New Roman" w:hAnsi="Times New Roman" w:cs="Times New Roman"/>
          <w:sz w:val="28"/>
          <w:szCs w:val="28"/>
        </w:rPr>
        <w:t>Иные понятия, и</w:t>
      </w:r>
      <w:r w:rsidR="001814B4">
        <w:rPr>
          <w:rFonts w:ascii="Times New Roman" w:hAnsi="Times New Roman" w:cs="Times New Roman"/>
          <w:sz w:val="28"/>
          <w:szCs w:val="28"/>
        </w:rPr>
        <w:t>спользуемые в настоящих М</w:t>
      </w:r>
      <w:r w:rsidRPr="00A347F5">
        <w:rPr>
          <w:rFonts w:ascii="Times New Roman" w:hAnsi="Times New Roman" w:cs="Times New Roman"/>
          <w:sz w:val="28"/>
          <w:szCs w:val="28"/>
        </w:rPr>
        <w:t xml:space="preserve">етодических рекомендациях, применяются в значениях, определенных в нормативных правовых актах, указанных в пункте 1.2. настоящих Методических рекомендаций.  </w:t>
      </w:r>
      <w:proofErr w:type="gramEnd"/>
    </w:p>
    <w:p w:rsidR="0062499A" w:rsidRPr="00A347F5" w:rsidRDefault="00C8315A" w:rsidP="00A347F5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F5">
        <w:rPr>
          <w:rFonts w:ascii="Times New Roman" w:hAnsi="Times New Roman" w:cs="Times New Roman"/>
          <w:sz w:val="28"/>
          <w:szCs w:val="28"/>
        </w:rPr>
        <w:t>К</w:t>
      </w:r>
      <w:r w:rsidR="0062499A" w:rsidRPr="00A347F5">
        <w:rPr>
          <w:rFonts w:ascii="Times New Roman" w:hAnsi="Times New Roman" w:cs="Times New Roman"/>
          <w:sz w:val="28"/>
          <w:szCs w:val="28"/>
        </w:rPr>
        <w:t xml:space="preserve"> полномочиям органов местного самоуправления Республики Татарстан в сфере стратегического планирования относятся:</w:t>
      </w:r>
    </w:p>
    <w:p w:rsidR="0062499A" w:rsidRPr="00FE218F" w:rsidRDefault="0062499A" w:rsidP="00A34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долгосрочных целей и задач социально-экономического развития </w:t>
      </w:r>
      <w:r w:rsidR="00C8315A" w:rsidRPr="00FE218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8315A" w:rsidRPr="00960FCE">
        <w:rPr>
          <w:rFonts w:ascii="Times New Roman" w:hAnsi="Times New Roman" w:cs="Times New Roman"/>
          <w:sz w:val="28"/>
          <w:szCs w:val="28"/>
        </w:rPr>
        <w:t>районов</w:t>
      </w:r>
      <w:r w:rsidR="008A0241" w:rsidRPr="00960FCE">
        <w:rPr>
          <w:rFonts w:ascii="Times New Roman" w:hAnsi="Times New Roman" w:cs="Times New Roman"/>
          <w:sz w:val="28"/>
          <w:szCs w:val="28"/>
        </w:rPr>
        <w:t xml:space="preserve"> </w:t>
      </w:r>
      <w:r w:rsidR="00ED0278" w:rsidRPr="00960FCE">
        <w:rPr>
          <w:rFonts w:ascii="Times New Roman" w:hAnsi="Times New Roman" w:cs="Times New Roman"/>
          <w:sz w:val="28"/>
          <w:szCs w:val="28"/>
        </w:rPr>
        <w:t>(</w:t>
      </w:r>
      <w:r w:rsidR="008A0241" w:rsidRPr="00960FC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sz w:val="28"/>
          <w:szCs w:val="28"/>
        </w:rPr>
        <w:t>)</w:t>
      </w:r>
      <w:r w:rsidR="00C8315A"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, согласованных с приоритетами и целями социально-экономического</w:t>
      </w:r>
      <w:r w:rsidR="00C8315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развития Российской Федерации и </w:t>
      </w:r>
      <w:r w:rsidR="00C8315A" w:rsidRPr="00FE218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;</w:t>
      </w:r>
    </w:p>
    <w:p w:rsidR="0062499A" w:rsidRPr="00FE218F" w:rsidRDefault="0062499A" w:rsidP="00A34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разработка, рассмотрение, утверждение (одобрение) и реализация документов</w:t>
      </w:r>
      <w:r w:rsidR="00C8315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стратегического планирования по вопросам, отнесенным к полномочиям органов</w:t>
      </w:r>
      <w:r w:rsidR="00C8315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7409E1" w:rsidRPr="00FE218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;</w:t>
      </w:r>
    </w:p>
    <w:p w:rsidR="0062499A" w:rsidRPr="00FE218F" w:rsidRDefault="0062499A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мониторинг и контроль реализации документов стратегического</w:t>
      </w:r>
      <w:r w:rsidR="007409E1" w:rsidRPr="00FE218F">
        <w:rPr>
          <w:rFonts w:ascii="Times New Roman" w:hAnsi="Times New Roman" w:cs="Times New Roman"/>
          <w:sz w:val="28"/>
          <w:szCs w:val="28"/>
        </w:rPr>
        <w:t xml:space="preserve"> п</w:t>
      </w:r>
      <w:r w:rsidRPr="00FE218F">
        <w:rPr>
          <w:rFonts w:ascii="Times New Roman" w:hAnsi="Times New Roman" w:cs="Times New Roman"/>
          <w:sz w:val="28"/>
          <w:szCs w:val="28"/>
        </w:rPr>
        <w:t>ланирования, утвержденных (одобренных) органами местного самоуправления</w:t>
      </w:r>
      <w:r w:rsidR="007409E1"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;</w:t>
      </w:r>
    </w:p>
    <w:p w:rsidR="0062499A" w:rsidRPr="00FE218F" w:rsidRDefault="0062499A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иные полномочия в сфере стратегического планирования, определенные</w:t>
      </w:r>
      <w:r w:rsidR="008A024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65766C">
        <w:rPr>
          <w:rFonts w:ascii="Times New Roman" w:hAnsi="Times New Roman" w:cs="Times New Roman"/>
          <w:sz w:val="28"/>
          <w:szCs w:val="28"/>
        </w:rPr>
        <w:t>, законами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 xml:space="preserve"> и муниципальными нормативными правовыми актами.</w:t>
      </w:r>
    </w:p>
    <w:p w:rsidR="007409E1" w:rsidRPr="00FE218F" w:rsidRDefault="007409E1" w:rsidP="00C413D0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Задачами стратегического планирования </w:t>
      </w:r>
      <w:r w:rsidR="003A6E30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57072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D0278" w:rsidRPr="00960FCE">
        <w:rPr>
          <w:rFonts w:ascii="Times New Roman" w:hAnsi="Times New Roman" w:cs="Times New Roman"/>
          <w:sz w:val="28"/>
          <w:szCs w:val="28"/>
        </w:rPr>
        <w:t>районов (</w:t>
      </w:r>
      <w:r w:rsidR="00D2184D" w:rsidRPr="00960FC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sz w:val="28"/>
          <w:szCs w:val="28"/>
        </w:rPr>
        <w:t>)</w:t>
      </w:r>
      <w:r w:rsidR="008A024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CF6D09" w:rsidRPr="00FE218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409E1" w:rsidRPr="00641CCD" w:rsidRDefault="007409E1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определение внутренних и внешних условий и тенденций социально-эконом</w:t>
      </w:r>
      <w:r w:rsidR="003A6E30" w:rsidRPr="00A83BCA">
        <w:rPr>
          <w:rFonts w:ascii="Times New Roman" w:hAnsi="Times New Roman" w:cs="Times New Roman"/>
          <w:sz w:val="28"/>
          <w:szCs w:val="28"/>
        </w:rPr>
        <w:t xml:space="preserve">ического развития муниципальных </w:t>
      </w:r>
      <w:r w:rsidR="00D2184D" w:rsidRPr="00A83BCA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ED0278" w:rsidRPr="00A83BCA">
        <w:rPr>
          <w:rFonts w:ascii="Times New Roman" w:hAnsi="Times New Roman" w:cs="Times New Roman"/>
          <w:sz w:val="28"/>
          <w:szCs w:val="28"/>
        </w:rPr>
        <w:t>(</w:t>
      </w:r>
      <w:r w:rsidR="00D2184D" w:rsidRPr="00A83BC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A83BCA">
        <w:rPr>
          <w:rFonts w:ascii="Times New Roman" w:hAnsi="Times New Roman" w:cs="Times New Roman"/>
          <w:sz w:val="28"/>
          <w:szCs w:val="28"/>
        </w:rPr>
        <w:t>)</w:t>
      </w:r>
      <w:r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F6D09" w:rsidRPr="00A83BC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83BCA">
        <w:rPr>
          <w:rFonts w:ascii="Times New Roman" w:hAnsi="Times New Roman" w:cs="Times New Roman"/>
          <w:sz w:val="28"/>
          <w:szCs w:val="28"/>
        </w:rPr>
        <w:t>,</w:t>
      </w:r>
      <w:r w:rsidR="00CF6D09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выявление возможностей и ограничений социально-экономического развития</w:t>
      </w:r>
      <w:r w:rsidR="00CF6D09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3A6E30" w:rsidRPr="00A83BC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2184D" w:rsidRPr="00A83BCA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ED0278" w:rsidRPr="00A83BCA">
        <w:rPr>
          <w:rFonts w:ascii="Times New Roman" w:hAnsi="Times New Roman" w:cs="Times New Roman"/>
          <w:sz w:val="28"/>
          <w:szCs w:val="28"/>
        </w:rPr>
        <w:t>(</w:t>
      </w:r>
      <w:r w:rsidR="00D2184D" w:rsidRPr="00A83BC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A83BCA">
        <w:rPr>
          <w:rFonts w:ascii="Times New Roman" w:hAnsi="Times New Roman" w:cs="Times New Roman"/>
          <w:sz w:val="28"/>
          <w:szCs w:val="28"/>
        </w:rPr>
        <w:t>)</w:t>
      </w:r>
      <w:r w:rsidRPr="00A83BCA">
        <w:rPr>
          <w:rFonts w:ascii="Times New Roman" w:hAnsi="Times New Roman" w:cs="Times New Roman"/>
          <w:sz w:val="28"/>
          <w:szCs w:val="28"/>
        </w:rPr>
        <w:t>;</w:t>
      </w:r>
    </w:p>
    <w:p w:rsidR="007409E1" w:rsidRPr="00FE218F" w:rsidRDefault="007409E1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определение целей социально-эконом</w:t>
      </w:r>
      <w:r w:rsidR="003A6E30">
        <w:rPr>
          <w:rFonts w:ascii="Times New Roman" w:hAnsi="Times New Roman" w:cs="Times New Roman"/>
          <w:sz w:val="28"/>
          <w:szCs w:val="28"/>
        </w:rPr>
        <w:t>ического развития муниципальных</w:t>
      </w:r>
      <w:r w:rsidR="00CF6D09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ED0278" w:rsidRPr="00960FCE">
        <w:rPr>
          <w:rFonts w:ascii="Times New Roman" w:hAnsi="Times New Roman" w:cs="Times New Roman"/>
          <w:sz w:val="28"/>
          <w:szCs w:val="28"/>
        </w:rPr>
        <w:t>районов (</w:t>
      </w:r>
      <w:r w:rsidR="00D2184D" w:rsidRPr="00960FC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sz w:val="28"/>
          <w:szCs w:val="28"/>
        </w:rPr>
        <w:t>)</w:t>
      </w:r>
      <w:r w:rsidR="00D2184D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CF6D09" w:rsidRPr="00FE218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E218F">
        <w:rPr>
          <w:rFonts w:ascii="Times New Roman" w:hAnsi="Times New Roman" w:cs="Times New Roman"/>
          <w:sz w:val="28"/>
          <w:szCs w:val="28"/>
        </w:rPr>
        <w:t>и приоритетов их социально-экономической</w:t>
      </w:r>
      <w:r w:rsidR="00CF6D09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политики;</w:t>
      </w:r>
    </w:p>
    <w:p w:rsidR="007409E1" w:rsidRPr="00FE218F" w:rsidRDefault="007409E1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определение основных</w:t>
      </w:r>
      <w:r w:rsidR="00CF6D09" w:rsidRPr="00FE218F">
        <w:rPr>
          <w:rFonts w:ascii="Times New Roman" w:hAnsi="Times New Roman" w:cs="Times New Roman"/>
          <w:sz w:val="28"/>
          <w:szCs w:val="28"/>
        </w:rPr>
        <w:t xml:space="preserve"> показателей б</w:t>
      </w:r>
      <w:r w:rsidR="003A6E30">
        <w:rPr>
          <w:rFonts w:ascii="Times New Roman" w:hAnsi="Times New Roman" w:cs="Times New Roman"/>
          <w:sz w:val="28"/>
          <w:szCs w:val="28"/>
        </w:rPr>
        <w:t>юджетной системы муниципальных</w:t>
      </w:r>
      <w:r w:rsidR="00CF6D09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D2184D" w:rsidRPr="00960FCE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ED0278" w:rsidRPr="00960FCE">
        <w:rPr>
          <w:rFonts w:ascii="Times New Roman" w:hAnsi="Times New Roman" w:cs="Times New Roman"/>
          <w:sz w:val="28"/>
          <w:szCs w:val="28"/>
        </w:rPr>
        <w:t>(</w:t>
      </w:r>
      <w:r w:rsidR="00D2184D" w:rsidRPr="00960FC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sz w:val="28"/>
          <w:szCs w:val="28"/>
        </w:rPr>
        <w:t>)</w:t>
      </w:r>
      <w:r w:rsidR="00D2184D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CF6D09" w:rsidRPr="00FE218F">
        <w:rPr>
          <w:rFonts w:ascii="Times New Roman" w:hAnsi="Times New Roman" w:cs="Times New Roman"/>
          <w:sz w:val="28"/>
          <w:szCs w:val="28"/>
        </w:rPr>
        <w:t>Республики Татарстан на долгосрочную перспективу</w:t>
      </w:r>
      <w:r w:rsidRPr="00FE218F">
        <w:rPr>
          <w:rFonts w:ascii="Times New Roman" w:hAnsi="Times New Roman" w:cs="Times New Roman"/>
          <w:sz w:val="28"/>
          <w:szCs w:val="28"/>
        </w:rPr>
        <w:t>;</w:t>
      </w:r>
    </w:p>
    <w:p w:rsidR="00CF6D09" w:rsidRPr="00FE218F" w:rsidRDefault="007409E1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выбор путей и способов достижения целей, обеспечивающих</w:t>
      </w:r>
      <w:r w:rsidR="00CF6D09" w:rsidRPr="00FE218F"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имеющихся ресурсов;</w:t>
      </w:r>
    </w:p>
    <w:p w:rsidR="00CF6D09" w:rsidRPr="00FE218F" w:rsidRDefault="00CF6D09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формирование комплексов мероприятий, обеспечивающих достижение целей социально-эконом</w:t>
      </w:r>
      <w:r w:rsidR="003A6E30">
        <w:rPr>
          <w:rFonts w:ascii="Times New Roman" w:hAnsi="Times New Roman" w:cs="Times New Roman"/>
          <w:sz w:val="28"/>
          <w:szCs w:val="28"/>
        </w:rPr>
        <w:t xml:space="preserve">ического развития муниципальных </w:t>
      </w:r>
      <w:r w:rsidR="00D2184D" w:rsidRPr="00960FCE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ED0278" w:rsidRPr="00960FCE">
        <w:rPr>
          <w:rFonts w:ascii="Times New Roman" w:hAnsi="Times New Roman" w:cs="Times New Roman"/>
          <w:sz w:val="28"/>
          <w:szCs w:val="28"/>
        </w:rPr>
        <w:t>(</w:t>
      </w:r>
      <w:r w:rsidR="00D2184D" w:rsidRPr="00960FC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sz w:val="28"/>
          <w:szCs w:val="28"/>
        </w:rPr>
        <w:t>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 в соответствующих сферах социально-экономического развития;</w:t>
      </w:r>
    </w:p>
    <w:p w:rsidR="00CF6D09" w:rsidRPr="00FE218F" w:rsidRDefault="00CF6D09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определение необходимых ресурсов для достижения целей и задач социально-экономического развития муници</w:t>
      </w:r>
      <w:r w:rsidR="003A6E30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D2184D" w:rsidRPr="00960FCE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ED0278" w:rsidRPr="00960FCE">
        <w:rPr>
          <w:rFonts w:ascii="Times New Roman" w:hAnsi="Times New Roman" w:cs="Times New Roman"/>
          <w:sz w:val="28"/>
          <w:szCs w:val="28"/>
        </w:rPr>
        <w:t>(</w:t>
      </w:r>
      <w:r w:rsidR="00D2184D" w:rsidRPr="00960FC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sz w:val="28"/>
          <w:szCs w:val="28"/>
        </w:rPr>
        <w:t>)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FD09F8" w:rsidRPr="00FE218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;</w:t>
      </w:r>
    </w:p>
    <w:p w:rsidR="00CF6D09" w:rsidRDefault="00CF6D09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координация планируемых действий по достижению целей социально-эконом</w:t>
      </w:r>
      <w:r w:rsidR="003A6E30">
        <w:rPr>
          <w:rFonts w:ascii="Times New Roman" w:hAnsi="Times New Roman" w:cs="Times New Roman"/>
          <w:sz w:val="28"/>
          <w:szCs w:val="28"/>
        </w:rPr>
        <w:t xml:space="preserve">ического развития муниципальных </w:t>
      </w:r>
      <w:r w:rsidR="00D2184D" w:rsidRPr="00960FCE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ED0278" w:rsidRPr="00960FCE">
        <w:rPr>
          <w:rFonts w:ascii="Times New Roman" w:hAnsi="Times New Roman" w:cs="Times New Roman"/>
          <w:sz w:val="28"/>
          <w:szCs w:val="28"/>
        </w:rPr>
        <w:t>(</w:t>
      </w:r>
      <w:r w:rsidR="00D2184D" w:rsidRPr="00960FC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sz w:val="28"/>
          <w:szCs w:val="28"/>
        </w:rPr>
        <w:t>)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FD09F8" w:rsidRPr="00FE218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E218F">
        <w:rPr>
          <w:rFonts w:ascii="Times New Roman" w:hAnsi="Times New Roman" w:cs="Times New Roman"/>
          <w:sz w:val="28"/>
          <w:szCs w:val="28"/>
        </w:rPr>
        <w:t xml:space="preserve">между органами местного самоуправления </w:t>
      </w:r>
      <w:r w:rsidR="00FD09F8" w:rsidRPr="00FE218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, коммерческими</w:t>
      </w:r>
      <w:r w:rsidR="00FD09F8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организациями и гражданским обществом;</w:t>
      </w:r>
    </w:p>
    <w:p w:rsidR="00CD28B4" w:rsidRPr="00641CCD" w:rsidRDefault="00CD28B4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A9">
        <w:rPr>
          <w:rFonts w:ascii="Times New Roman" w:hAnsi="Times New Roman" w:cs="Times New Roman"/>
          <w:sz w:val="28"/>
          <w:szCs w:val="28"/>
        </w:rPr>
        <w:t>координация реализуемых инвестиционных проектов межмуниципального значения между участниками проекта на осн</w:t>
      </w:r>
      <w:r w:rsidR="0040150E">
        <w:rPr>
          <w:rFonts w:ascii="Times New Roman" w:hAnsi="Times New Roman" w:cs="Times New Roman"/>
          <w:sz w:val="28"/>
          <w:szCs w:val="28"/>
        </w:rPr>
        <w:t>ове модели межмуниципального</w:t>
      </w:r>
      <w:r w:rsidRPr="001574A9">
        <w:rPr>
          <w:rFonts w:ascii="Times New Roman" w:hAnsi="Times New Roman" w:cs="Times New Roman"/>
          <w:sz w:val="28"/>
          <w:szCs w:val="28"/>
        </w:rPr>
        <w:t xml:space="preserve"> управления;</w:t>
      </w:r>
      <w:r w:rsidRPr="00641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99A" w:rsidRPr="00FE218F" w:rsidRDefault="00CF6D09" w:rsidP="00C4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научно-техническое, информационное и кадровое</w:t>
      </w:r>
      <w:r w:rsidR="007E3AEE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3A6E30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FE218F">
        <w:rPr>
          <w:rFonts w:ascii="Times New Roman" w:hAnsi="Times New Roman" w:cs="Times New Roman"/>
          <w:sz w:val="28"/>
          <w:szCs w:val="28"/>
        </w:rPr>
        <w:t>стратегического планирования социально-экономического</w:t>
      </w:r>
      <w:r w:rsidR="007E3AEE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3A6E30">
        <w:rPr>
          <w:rFonts w:ascii="Times New Roman" w:hAnsi="Times New Roman" w:cs="Times New Roman"/>
          <w:sz w:val="28"/>
          <w:szCs w:val="28"/>
        </w:rPr>
        <w:t xml:space="preserve">развития муниципальных </w:t>
      </w:r>
      <w:r w:rsidR="00D2184D" w:rsidRPr="00960FCE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ED0278" w:rsidRPr="00960FCE">
        <w:rPr>
          <w:rFonts w:ascii="Times New Roman" w:hAnsi="Times New Roman" w:cs="Times New Roman"/>
          <w:sz w:val="28"/>
          <w:szCs w:val="28"/>
        </w:rPr>
        <w:t>(</w:t>
      </w:r>
      <w:r w:rsidR="00D2184D" w:rsidRPr="00960FC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ED0278" w:rsidRPr="00960FCE">
        <w:rPr>
          <w:rFonts w:ascii="Times New Roman" w:hAnsi="Times New Roman" w:cs="Times New Roman"/>
          <w:sz w:val="28"/>
          <w:szCs w:val="28"/>
        </w:rPr>
        <w:t>)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7E3AEE" w:rsidRPr="00FE218F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E3AEE" w:rsidRPr="00FE218F" w:rsidRDefault="00724477" w:rsidP="0072447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21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ЦЕЛЕСООБРАЗНОСТЬ РАЗРАБОТКИ ДОКУМЕНТОВ</w:t>
      </w:r>
      <w:r w:rsidR="007E3AEE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СТРАТЕГИЧЕСКОГО ПЛАНИРОВАНИЯ </w:t>
      </w:r>
      <w:r w:rsidR="007E3AEE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728">
        <w:rPr>
          <w:rFonts w:ascii="Times New Roman" w:hAnsi="Times New Roman" w:cs="Times New Roman"/>
          <w:b/>
          <w:bCs/>
          <w:sz w:val="28"/>
          <w:szCs w:val="28"/>
        </w:rPr>
        <w:t xml:space="preserve">НА УРОВНЕ МУНИЦИПАЛЬНЫХ </w:t>
      </w:r>
      <w:r w:rsidR="00D2184D" w:rsidRPr="00E92CB6">
        <w:rPr>
          <w:rFonts w:ascii="Times New Roman" w:hAnsi="Times New Roman" w:cs="Times New Roman"/>
          <w:b/>
          <w:bCs/>
          <w:sz w:val="28"/>
          <w:szCs w:val="28"/>
        </w:rPr>
        <w:t xml:space="preserve">РАЙОНОВ </w:t>
      </w:r>
      <w:r w:rsidR="004159D5" w:rsidRPr="00E92CB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2184D" w:rsidRPr="00E92CB6">
        <w:rPr>
          <w:rFonts w:ascii="Times New Roman" w:hAnsi="Times New Roman" w:cs="Times New Roman"/>
          <w:b/>
          <w:bCs/>
          <w:sz w:val="28"/>
          <w:szCs w:val="28"/>
        </w:rPr>
        <w:t>ГОРОДСКИХ ОКРУГОВ</w:t>
      </w:r>
      <w:r w:rsidR="004159D5" w:rsidRPr="00E92CB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774AD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</w:t>
      </w:r>
      <w:r w:rsidRPr="00FE218F">
        <w:rPr>
          <w:rFonts w:ascii="Times New Roman" w:hAnsi="Times New Roman" w:cs="Times New Roman"/>
          <w:b/>
          <w:bCs/>
          <w:sz w:val="28"/>
          <w:szCs w:val="28"/>
        </w:rPr>
        <w:t>СТАН</w:t>
      </w:r>
    </w:p>
    <w:p w:rsidR="00DE194D" w:rsidRPr="00FE218F" w:rsidRDefault="00DE194D" w:rsidP="00DE1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AEE" w:rsidRPr="00FE218F" w:rsidRDefault="007E3AEE" w:rsidP="00853A8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К документам стратегического планирования, разрабатываемым на уровне</w:t>
      </w:r>
      <w:r w:rsidR="00724477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57072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2184D" w:rsidRPr="00E92CB6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4159D5" w:rsidRPr="00E92CB6">
        <w:rPr>
          <w:rFonts w:ascii="Times New Roman" w:hAnsi="Times New Roman" w:cs="Times New Roman"/>
          <w:sz w:val="28"/>
          <w:szCs w:val="28"/>
        </w:rPr>
        <w:t>(</w:t>
      </w:r>
      <w:r w:rsidR="00D2184D" w:rsidRPr="00E92CB6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4159D5" w:rsidRPr="00E92CB6">
        <w:rPr>
          <w:rFonts w:ascii="Times New Roman" w:hAnsi="Times New Roman" w:cs="Times New Roman"/>
          <w:sz w:val="28"/>
          <w:szCs w:val="28"/>
        </w:rPr>
        <w:t>)</w:t>
      </w:r>
      <w:r w:rsidRPr="00E92CB6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FE218F">
        <w:rPr>
          <w:rFonts w:ascii="Times New Roman" w:hAnsi="Times New Roman" w:cs="Times New Roman"/>
          <w:sz w:val="28"/>
          <w:szCs w:val="28"/>
        </w:rPr>
        <w:t xml:space="preserve"> Татарстан, относятся:</w:t>
      </w:r>
    </w:p>
    <w:p w:rsidR="007E3AEE" w:rsidRPr="00FE218F" w:rsidRDefault="007E3AEE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r w:rsidR="008A0241" w:rsidRPr="00FE218F">
        <w:rPr>
          <w:rFonts w:ascii="Times New Roman" w:hAnsi="Times New Roman" w:cs="Times New Roman"/>
          <w:sz w:val="28"/>
          <w:szCs w:val="28"/>
        </w:rPr>
        <w:t>мун</w:t>
      </w:r>
      <w:r w:rsidR="00570728">
        <w:rPr>
          <w:rFonts w:ascii="Times New Roman" w:hAnsi="Times New Roman" w:cs="Times New Roman"/>
          <w:sz w:val="28"/>
          <w:szCs w:val="28"/>
        </w:rPr>
        <w:t xml:space="preserve">иципального </w:t>
      </w:r>
      <w:r w:rsidR="00836200" w:rsidRPr="00E92CB6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D2184D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7E3AEE" w:rsidRPr="00FE218F" w:rsidRDefault="007E3AEE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план мероприятий по реализации стратегии социально-</w:t>
      </w:r>
      <w:r w:rsidR="008A0241" w:rsidRPr="00FE218F">
        <w:rPr>
          <w:rFonts w:ascii="Times New Roman" w:hAnsi="Times New Roman" w:cs="Times New Roman"/>
          <w:sz w:val="28"/>
          <w:szCs w:val="28"/>
        </w:rPr>
        <w:t>э</w:t>
      </w:r>
      <w:r w:rsidRPr="00FE218F">
        <w:rPr>
          <w:rFonts w:ascii="Times New Roman" w:hAnsi="Times New Roman" w:cs="Times New Roman"/>
          <w:sz w:val="28"/>
          <w:szCs w:val="28"/>
        </w:rPr>
        <w:t xml:space="preserve">кономического развития </w:t>
      </w:r>
      <w:r w:rsidR="0057072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E92CB6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57072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;</w:t>
      </w:r>
    </w:p>
    <w:p w:rsidR="007E3AEE" w:rsidRDefault="007E3AEE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</w:t>
      </w:r>
      <w:r w:rsidR="00135535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57072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E92CB6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D2184D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57072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24477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135535" w:rsidRPr="00FE218F">
        <w:rPr>
          <w:rFonts w:ascii="Times New Roman" w:hAnsi="Times New Roman" w:cs="Times New Roman"/>
          <w:sz w:val="28"/>
          <w:szCs w:val="28"/>
        </w:rPr>
        <w:t>на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4E7C2C">
        <w:rPr>
          <w:rFonts w:ascii="Times New Roman" w:hAnsi="Times New Roman" w:cs="Times New Roman"/>
          <w:sz w:val="28"/>
          <w:szCs w:val="28"/>
        </w:rPr>
        <w:t xml:space="preserve">среднесрочный или </w:t>
      </w:r>
      <w:r w:rsidRPr="00FE218F">
        <w:rPr>
          <w:rFonts w:ascii="Times New Roman" w:hAnsi="Times New Roman" w:cs="Times New Roman"/>
          <w:sz w:val="28"/>
          <w:szCs w:val="28"/>
        </w:rPr>
        <w:t>долгосрочный период;</w:t>
      </w:r>
    </w:p>
    <w:p w:rsidR="007E3AEE" w:rsidRPr="00FE218F" w:rsidRDefault="007E3AEE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бюджетный прогноз муниципального </w:t>
      </w:r>
      <w:r w:rsidR="00836200" w:rsidRPr="00E92CB6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135535" w:rsidRPr="00FE218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 xml:space="preserve"> на</w:t>
      </w:r>
      <w:r w:rsidR="00135535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долгосрочный период;</w:t>
      </w:r>
    </w:p>
    <w:p w:rsidR="00DE194D" w:rsidRPr="00FE218F" w:rsidRDefault="00D6022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7E3AEE" w:rsidRPr="00FE218F">
        <w:rPr>
          <w:rFonts w:ascii="Times New Roman" w:hAnsi="Times New Roman" w:cs="Times New Roman"/>
          <w:sz w:val="28"/>
          <w:szCs w:val="28"/>
        </w:rPr>
        <w:t>.</w:t>
      </w:r>
    </w:p>
    <w:p w:rsidR="00B063CC" w:rsidRPr="00FE218F" w:rsidRDefault="00570728" w:rsidP="00853A8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35535" w:rsidRPr="00FE218F">
        <w:rPr>
          <w:rFonts w:ascii="Times New Roman" w:hAnsi="Times New Roman" w:cs="Times New Roman"/>
          <w:sz w:val="28"/>
          <w:szCs w:val="28"/>
        </w:rPr>
        <w:t xml:space="preserve">окументы стратегического планирования, необходимые для обеспечения </w:t>
      </w:r>
      <w:r w:rsidR="00B063CC" w:rsidRPr="00FE218F">
        <w:rPr>
          <w:rFonts w:ascii="Times New Roman" w:hAnsi="Times New Roman" w:cs="Times New Roman"/>
          <w:sz w:val="28"/>
          <w:szCs w:val="28"/>
        </w:rPr>
        <w:t>б</w:t>
      </w:r>
      <w:r w:rsidR="00135535" w:rsidRPr="00FE218F">
        <w:rPr>
          <w:rFonts w:ascii="Times New Roman" w:hAnsi="Times New Roman" w:cs="Times New Roman"/>
          <w:sz w:val="28"/>
          <w:szCs w:val="28"/>
        </w:rPr>
        <w:t xml:space="preserve">юджетного процесса в муниципальных </w:t>
      </w:r>
      <w:r w:rsidR="00135535" w:rsidRPr="00E92CB6">
        <w:rPr>
          <w:rFonts w:ascii="Times New Roman" w:hAnsi="Times New Roman" w:cs="Times New Roman"/>
          <w:sz w:val="28"/>
          <w:szCs w:val="28"/>
        </w:rPr>
        <w:t xml:space="preserve">районах </w:t>
      </w:r>
      <w:r w:rsidR="004159D5" w:rsidRPr="00E92CB6">
        <w:rPr>
          <w:rFonts w:ascii="Times New Roman" w:hAnsi="Times New Roman" w:cs="Times New Roman"/>
          <w:sz w:val="28"/>
          <w:szCs w:val="28"/>
        </w:rPr>
        <w:t>(</w:t>
      </w:r>
      <w:r w:rsidR="00135535" w:rsidRPr="00E92CB6">
        <w:rPr>
          <w:rFonts w:ascii="Times New Roman" w:hAnsi="Times New Roman" w:cs="Times New Roman"/>
          <w:sz w:val="28"/>
          <w:szCs w:val="28"/>
        </w:rPr>
        <w:t>городских округах</w:t>
      </w:r>
      <w:r w:rsidR="004159D5" w:rsidRPr="00E92CB6">
        <w:rPr>
          <w:rFonts w:ascii="Times New Roman" w:hAnsi="Times New Roman" w:cs="Times New Roman"/>
          <w:sz w:val="28"/>
          <w:szCs w:val="28"/>
        </w:rPr>
        <w:t>)</w:t>
      </w:r>
      <w:r w:rsidR="000276C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35535" w:rsidRPr="00E92CB6">
        <w:rPr>
          <w:rFonts w:ascii="Times New Roman" w:hAnsi="Times New Roman" w:cs="Times New Roman"/>
          <w:sz w:val="28"/>
          <w:szCs w:val="28"/>
        </w:rPr>
        <w:t>,</w:t>
      </w:r>
      <w:r w:rsidR="00135535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B063CC" w:rsidRPr="00FE218F">
        <w:rPr>
          <w:rFonts w:ascii="Times New Roman" w:hAnsi="Times New Roman" w:cs="Times New Roman"/>
          <w:sz w:val="28"/>
          <w:szCs w:val="28"/>
        </w:rPr>
        <w:t>р</w:t>
      </w:r>
      <w:r w:rsidR="004159D5">
        <w:rPr>
          <w:rFonts w:ascii="Times New Roman" w:hAnsi="Times New Roman" w:cs="Times New Roman"/>
          <w:sz w:val="28"/>
          <w:szCs w:val="28"/>
        </w:rPr>
        <w:t xml:space="preserve">азрабатываются, утверждаются </w:t>
      </w:r>
      <w:r w:rsidR="00135535" w:rsidRPr="00FE218F">
        <w:rPr>
          <w:rFonts w:ascii="Times New Roman" w:hAnsi="Times New Roman" w:cs="Times New Roman"/>
          <w:sz w:val="28"/>
          <w:szCs w:val="28"/>
        </w:rPr>
        <w:t xml:space="preserve">и реализуются в соответствии с Бюджетным </w:t>
      </w:r>
      <w:hyperlink r:id="rId11" w:history="1">
        <w:r w:rsidR="00135535" w:rsidRPr="00FE218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135535" w:rsidRPr="00FE218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05045" w:rsidRPr="00E05045" w:rsidRDefault="00E05045" w:rsidP="00853A8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045">
        <w:rPr>
          <w:rFonts w:ascii="Times New Roman" w:hAnsi="Times New Roman" w:cs="Times New Roman"/>
          <w:sz w:val="28"/>
          <w:szCs w:val="28"/>
        </w:rPr>
        <w:t>Решение о разработке документов  стратегического планирования, разрабатываемых на уровне муниципальных районов (городских округов) Республики Татарстан, указанных в пункте 2.1. настоящих Методических рекомендаций, принимается органами местного самоуправления Республики Татарстан.</w:t>
      </w:r>
    </w:p>
    <w:p w:rsidR="00135535" w:rsidRPr="00FE218F" w:rsidRDefault="002975BD" w:rsidP="00853A8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Целесообразность разработки стратегии социально-экономического развития муниципального </w:t>
      </w:r>
      <w:r w:rsidR="00836200" w:rsidRPr="00F20D92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 определяется следующими факторами:</w:t>
      </w:r>
    </w:p>
    <w:p w:rsidR="002975BD" w:rsidRPr="00FE218F" w:rsidRDefault="002975B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необходимость определения долгосрочных стратегических целей, приоритетов и задач социально-эконом</w:t>
      </w:r>
      <w:r w:rsidR="00A276A0">
        <w:rPr>
          <w:rFonts w:ascii="Times New Roman" w:hAnsi="Times New Roman" w:cs="Times New Roman"/>
          <w:sz w:val="28"/>
          <w:szCs w:val="28"/>
        </w:rPr>
        <w:t xml:space="preserve">ического развития муниципальных </w:t>
      </w:r>
      <w:r w:rsidR="00F20D92" w:rsidRPr="00F20D92">
        <w:rPr>
          <w:rFonts w:ascii="Times New Roman" w:hAnsi="Times New Roman" w:cs="Times New Roman"/>
          <w:sz w:val="28"/>
          <w:szCs w:val="28"/>
        </w:rPr>
        <w:t>районов (</w:t>
      </w:r>
      <w:r w:rsidR="00D2184D" w:rsidRPr="00F20D92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F20D92" w:rsidRPr="00F20D92">
        <w:rPr>
          <w:rFonts w:ascii="Times New Roman" w:hAnsi="Times New Roman" w:cs="Times New Roman"/>
          <w:sz w:val="28"/>
          <w:szCs w:val="28"/>
        </w:rPr>
        <w:t>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724477" w:rsidRPr="00FE218F" w:rsidRDefault="00DB4EEE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92">
        <w:rPr>
          <w:rFonts w:ascii="Times New Roman" w:hAnsi="Times New Roman" w:cs="Times New Roman"/>
          <w:sz w:val="28"/>
          <w:szCs w:val="28"/>
        </w:rPr>
        <w:t xml:space="preserve">необходимость согласования долгосрочных целей развития муниципальных </w:t>
      </w:r>
      <w:r w:rsidR="00F20D92" w:rsidRPr="00F20D92">
        <w:rPr>
          <w:rFonts w:ascii="Times New Roman" w:hAnsi="Times New Roman" w:cs="Times New Roman"/>
          <w:sz w:val="28"/>
          <w:szCs w:val="28"/>
        </w:rPr>
        <w:t>районов (</w:t>
      </w:r>
      <w:r w:rsidR="00D2184D" w:rsidRPr="00F20D92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F20D92" w:rsidRPr="00F20D92">
        <w:rPr>
          <w:rFonts w:ascii="Times New Roman" w:hAnsi="Times New Roman" w:cs="Times New Roman"/>
          <w:sz w:val="28"/>
          <w:szCs w:val="28"/>
        </w:rPr>
        <w:t>)</w:t>
      </w:r>
      <w:r w:rsidRPr="009D4D6A">
        <w:rPr>
          <w:rFonts w:ascii="Times New Roman" w:hAnsi="Times New Roman" w:cs="Times New Roman"/>
          <w:sz w:val="28"/>
          <w:szCs w:val="28"/>
        </w:rPr>
        <w:t xml:space="preserve"> </w:t>
      </w:r>
      <w:r w:rsidR="000276C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D4D6A">
        <w:rPr>
          <w:rFonts w:ascii="Times New Roman" w:hAnsi="Times New Roman" w:cs="Times New Roman"/>
          <w:sz w:val="28"/>
          <w:szCs w:val="28"/>
        </w:rPr>
        <w:t>с целями и приоритетами развития Республики Татарстан, определенными в Стратегии социально-экономического развития Республики Татарстан;</w:t>
      </w:r>
    </w:p>
    <w:p w:rsidR="002975BD" w:rsidRPr="00FE218F" w:rsidRDefault="002975B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наличие стратегии социально-экономического развития муниципального </w:t>
      </w:r>
      <w:r w:rsidR="00836200" w:rsidRPr="00FF4F37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 способствует улучшению инвестиционной </w:t>
      </w:r>
      <w:r w:rsidR="00A276A0">
        <w:rPr>
          <w:rFonts w:ascii="Times New Roman" w:hAnsi="Times New Roman" w:cs="Times New Roman"/>
          <w:sz w:val="28"/>
          <w:szCs w:val="28"/>
        </w:rPr>
        <w:t>привлекательности</w:t>
      </w:r>
      <w:r w:rsidR="000C5158" w:rsidRPr="000C5158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</w:t>
      </w:r>
      <w:r w:rsidR="00A276A0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Республики Татарстан и качества муниципального управления;</w:t>
      </w:r>
    </w:p>
    <w:p w:rsidR="002975BD" w:rsidRPr="00641CCD" w:rsidRDefault="002975B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E">
        <w:rPr>
          <w:rFonts w:ascii="Times New Roman" w:hAnsi="Times New Roman" w:cs="Times New Roman"/>
          <w:sz w:val="28"/>
          <w:szCs w:val="28"/>
        </w:rPr>
        <w:t xml:space="preserve">положения стратегии социально-экономического развития муниципального </w:t>
      </w:r>
      <w:r w:rsidR="00836200" w:rsidRPr="0075340E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D2184D" w:rsidRPr="0075340E">
        <w:rPr>
          <w:rFonts w:ascii="Times New Roman" w:hAnsi="Times New Roman" w:cs="Times New Roman"/>
          <w:sz w:val="28"/>
          <w:szCs w:val="28"/>
        </w:rPr>
        <w:t xml:space="preserve"> </w:t>
      </w:r>
      <w:r w:rsidRPr="0075340E">
        <w:rPr>
          <w:rFonts w:ascii="Times New Roman" w:hAnsi="Times New Roman" w:cs="Times New Roman"/>
          <w:sz w:val="28"/>
          <w:szCs w:val="28"/>
        </w:rPr>
        <w:t xml:space="preserve">Республики Татарстан учитываются при разработке </w:t>
      </w:r>
      <w:r w:rsidRPr="0075340E">
        <w:rPr>
          <w:rFonts w:ascii="Times New Roman" w:hAnsi="Times New Roman" w:cs="Times New Roman"/>
          <w:sz w:val="28"/>
          <w:szCs w:val="28"/>
        </w:rPr>
        <w:lastRenderedPageBreak/>
        <w:t>документов территориаль</w:t>
      </w:r>
      <w:r w:rsidR="00A276A0" w:rsidRPr="0075340E">
        <w:rPr>
          <w:rFonts w:ascii="Times New Roman" w:hAnsi="Times New Roman" w:cs="Times New Roman"/>
          <w:sz w:val="28"/>
          <w:szCs w:val="28"/>
        </w:rPr>
        <w:t xml:space="preserve">ного планирования муниципальных </w:t>
      </w:r>
      <w:r w:rsidR="00D2184D" w:rsidRPr="0075340E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A84E65" w:rsidRPr="0075340E">
        <w:rPr>
          <w:rFonts w:ascii="Times New Roman" w:hAnsi="Times New Roman" w:cs="Times New Roman"/>
          <w:sz w:val="28"/>
          <w:szCs w:val="28"/>
        </w:rPr>
        <w:t>(</w:t>
      </w:r>
      <w:r w:rsidR="00D2184D" w:rsidRPr="0075340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A84E65" w:rsidRPr="0075340E">
        <w:rPr>
          <w:rFonts w:ascii="Times New Roman" w:hAnsi="Times New Roman" w:cs="Times New Roman"/>
          <w:sz w:val="28"/>
          <w:szCs w:val="28"/>
        </w:rPr>
        <w:t>)</w:t>
      </w:r>
      <w:r w:rsidRPr="0075340E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BA0BD3" w:rsidRPr="0075340E">
        <w:rPr>
          <w:rFonts w:ascii="Times New Roman" w:hAnsi="Times New Roman" w:cs="Times New Roman"/>
          <w:sz w:val="28"/>
          <w:szCs w:val="28"/>
        </w:rPr>
        <w:t>Татарстан</w:t>
      </w:r>
      <w:r w:rsidR="00A276A0" w:rsidRPr="0075340E">
        <w:rPr>
          <w:rFonts w:ascii="Times New Roman" w:hAnsi="Times New Roman" w:cs="Times New Roman"/>
          <w:sz w:val="28"/>
          <w:szCs w:val="28"/>
        </w:rPr>
        <w:t>.</w:t>
      </w:r>
    </w:p>
    <w:p w:rsidR="006D33AD" w:rsidRPr="00ED09C2" w:rsidRDefault="006D33AD" w:rsidP="00853A8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9C2">
        <w:rPr>
          <w:rFonts w:ascii="Times New Roman" w:hAnsi="Times New Roman" w:cs="Times New Roman"/>
          <w:sz w:val="28"/>
          <w:szCs w:val="28"/>
        </w:rPr>
        <w:t xml:space="preserve">Целесообразность разработки прогноза социально-экономического развития муниципального </w:t>
      </w:r>
      <w:r w:rsidR="00836200" w:rsidRPr="00471172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ED09C2">
        <w:rPr>
          <w:rFonts w:ascii="Times New Roman" w:hAnsi="Times New Roman" w:cs="Times New Roman"/>
          <w:sz w:val="28"/>
          <w:szCs w:val="28"/>
        </w:rPr>
        <w:t xml:space="preserve"> </w:t>
      </w:r>
      <w:r w:rsidR="00DF4EBD" w:rsidRPr="00ED09C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D09C2">
        <w:rPr>
          <w:rFonts w:ascii="Times New Roman" w:hAnsi="Times New Roman" w:cs="Times New Roman"/>
          <w:sz w:val="28"/>
          <w:szCs w:val="28"/>
        </w:rPr>
        <w:t xml:space="preserve"> определяется следующими факторами:</w:t>
      </w:r>
    </w:p>
    <w:p w:rsidR="006D33AD" w:rsidRPr="00ED09C2" w:rsidRDefault="006D33A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9C2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муниципального</w:t>
      </w:r>
      <w:r w:rsidR="006C08DC" w:rsidRPr="00ED09C2">
        <w:rPr>
          <w:rFonts w:ascii="Times New Roman" w:hAnsi="Times New Roman" w:cs="Times New Roman"/>
          <w:sz w:val="28"/>
          <w:szCs w:val="28"/>
        </w:rPr>
        <w:t xml:space="preserve"> </w:t>
      </w:r>
      <w:r w:rsidR="00836200" w:rsidRPr="00471172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D2184D" w:rsidRPr="00ED09C2">
        <w:rPr>
          <w:rFonts w:ascii="Times New Roman" w:hAnsi="Times New Roman" w:cs="Times New Roman"/>
          <w:sz w:val="28"/>
          <w:szCs w:val="28"/>
        </w:rPr>
        <w:t xml:space="preserve"> </w:t>
      </w:r>
      <w:r w:rsidR="003D703D" w:rsidRPr="00ED09C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D09C2">
        <w:rPr>
          <w:rFonts w:ascii="Times New Roman" w:hAnsi="Times New Roman" w:cs="Times New Roman"/>
          <w:sz w:val="28"/>
          <w:szCs w:val="28"/>
        </w:rPr>
        <w:t xml:space="preserve"> </w:t>
      </w:r>
      <w:r w:rsidR="00ED09C2" w:rsidRPr="00ED09C2">
        <w:rPr>
          <w:rFonts w:ascii="Times New Roman" w:hAnsi="Times New Roman" w:cs="Times New Roman"/>
          <w:sz w:val="28"/>
          <w:szCs w:val="28"/>
        </w:rPr>
        <w:t xml:space="preserve">на долгосрочный период </w:t>
      </w:r>
      <w:r w:rsidRPr="00ED09C2">
        <w:rPr>
          <w:rFonts w:ascii="Times New Roman" w:hAnsi="Times New Roman" w:cs="Times New Roman"/>
          <w:sz w:val="28"/>
          <w:szCs w:val="28"/>
        </w:rPr>
        <w:t>необходим для разработки стратегии</w:t>
      </w:r>
      <w:r w:rsidR="003D703D" w:rsidRPr="00ED09C2">
        <w:rPr>
          <w:rFonts w:ascii="Times New Roman" w:hAnsi="Times New Roman" w:cs="Times New Roman"/>
          <w:sz w:val="28"/>
          <w:szCs w:val="28"/>
        </w:rPr>
        <w:t xml:space="preserve"> </w:t>
      </w:r>
      <w:r w:rsidRPr="00ED09C2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муниципального </w:t>
      </w:r>
      <w:r w:rsidR="00836200" w:rsidRPr="00471172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ED09C2">
        <w:rPr>
          <w:rFonts w:ascii="Times New Roman" w:hAnsi="Times New Roman" w:cs="Times New Roman"/>
          <w:sz w:val="28"/>
          <w:szCs w:val="28"/>
        </w:rPr>
        <w:t xml:space="preserve"> </w:t>
      </w:r>
      <w:r w:rsidR="00DF4EBD" w:rsidRPr="00ED09C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D09C2">
        <w:rPr>
          <w:rFonts w:ascii="Times New Roman" w:hAnsi="Times New Roman" w:cs="Times New Roman"/>
          <w:sz w:val="28"/>
          <w:szCs w:val="28"/>
        </w:rPr>
        <w:t>;</w:t>
      </w:r>
    </w:p>
    <w:p w:rsidR="006D33AD" w:rsidRPr="00ED09C2" w:rsidRDefault="006D33A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E">
        <w:rPr>
          <w:rFonts w:ascii="Times New Roman" w:hAnsi="Times New Roman" w:cs="Times New Roman"/>
          <w:sz w:val="28"/>
          <w:szCs w:val="28"/>
        </w:rPr>
        <w:t>показатели прогноза социально-экономического развития</w:t>
      </w:r>
      <w:r w:rsidR="00DF4EBD" w:rsidRPr="0075340E">
        <w:rPr>
          <w:rFonts w:ascii="Times New Roman" w:hAnsi="Times New Roman" w:cs="Times New Roman"/>
          <w:sz w:val="28"/>
          <w:szCs w:val="28"/>
        </w:rPr>
        <w:t xml:space="preserve"> </w:t>
      </w:r>
      <w:r w:rsidRPr="0075340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75340E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75340E">
        <w:rPr>
          <w:rFonts w:ascii="Times New Roman" w:hAnsi="Times New Roman" w:cs="Times New Roman"/>
          <w:sz w:val="28"/>
          <w:szCs w:val="28"/>
        </w:rPr>
        <w:t xml:space="preserve"> </w:t>
      </w:r>
      <w:r w:rsidR="00DF4EBD" w:rsidRPr="0075340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5340E">
        <w:rPr>
          <w:rFonts w:ascii="Times New Roman" w:hAnsi="Times New Roman" w:cs="Times New Roman"/>
          <w:sz w:val="28"/>
          <w:szCs w:val="28"/>
        </w:rPr>
        <w:t xml:space="preserve"> </w:t>
      </w:r>
      <w:r w:rsidR="00ED09C2" w:rsidRPr="0075340E">
        <w:rPr>
          <w:rFonts w:ascii="Times New Roman" w:hAnsi="Times New Roman" w:cs="Times New Roman"/>
          <w:sz w:val="28"/>
          <w:szCs w:val="28"/>
        </w:rPr>
        <w:t xml:space="preserve">на долгосрочный период </w:t>
      </w:r>
      <w:r w:rsidRPr="0075340E">
        <w:rPr>
          <w:rFonts w:ascii="Times New Roman" w:hAnsi="Times New Roman" w:cs="Times New Roman"/>
          <w:sz w:val="28"/>
          <w:szCs w:val="28"/>
        </w:rPr>
        <w:t>используются при</w:t>
      </w:r>
      <w:r w:rsidR="00DF4EBD" w:rsidRPr="0075340E">
        <w:rPr>
          <w:rFonts w:ascii="Times New Roman" w:hAnsi="Times New Roman" w:cs="Times New Roman"/>
          <w:sz w:val="28"/>
          <w:szCs w:val="28"/>
        </w:rPr>
        <w:t xml:space="preserve"> </w:t>
      </w:r>
      <w:r w:rsidRPr="0075340E">
        <w:rPr>
          <w:rFonts w:ascii="Times New Roman" w:hAnsi="Times New Roman" w:cs="Times New Roman"/>
          <w:sz w:val="28"/>
          <w:szCs w:val="28"/>
        </w:rPr>
        <w:t>обосновании параметров разрабатываемых (корректируемых) на долгосрочную</w:t>
      </w:r>
      <w:r w:rsidR="00DF4EBD" w:rsidRPr="0075340E">
        <w:rPr>
          <w:rFonts w:ascii="Times New Roman" w:hAnsi="Times New Roman" w:cs="Times New Roman"/>
          <w:sz w:val="28"/>
          <w:szCs w:val="28"/>
        </w:rPr>
        <w:t xml:space="preserve"> </w:t>
      </w:r>
      <w:r w:rsidRPr="0075340E">
        <w:rPr>
          <w:rFonts w:ascii="Times New Roman" w:hAnsi="Times New Roman" w:cs="Times New Roman"/>
          <w:sz w:val="28"/>
          <w:szCs w:val="28"/>
        </w:rPr>
        <w:t xml:space="preserve">перспективу документов территориального планирования </w:t>
      </w:r>
      <w:r w:rsidR="00DF4EBD" w:rsidRPr="0075340E">
        <w:rPr>
          <w:rFonts w:ascii="Times New Roman" w:hAnsi="Times New Roman" w:cs="Times New Roman"/>
          <w:sz w:val="28"/>
          <w:szCs w:val="28"/>
        </w:rPr>
        <w:t>–</w:t>
      </w:r>
      <w:r w:rsidR="003F2F1C" w:rsidRPr="0075340E">
        <w:rPr>
          <w:rFonts w:ascii="Times New Roman" w:hAnsi="Times New Roman" w:cs="Times New Roman"/>
          <w:sz w:val="28"/>
          <w:szCs w:val="28"/>
        </w:rPr>
        <w:t xml:space="preserve"> схемы</w:t>
      </w:r>
      <w:r w:rsidR="00DF4EBD" w:rsidRPr="0075340E">
        <w:rPr>
          <w:rFonts w:ascii="Times New Roman" w:hAnsi="Times New Roman" w:cs="Times New Roman"/>
          <w:sz w:val="28"/>
          <w:szCs w:val="28"/>
        </w:rPr>
        <w:t xml:space="preserve"> </w:t>
      </w:r>
      <w:r w:rsidRPr="0075340E">
        <w:rPr>
          <w:rFonts w:ascii="Times New Roman" w:hAnsi="Times New Roman" w:cs="Times New Roman"/>
          <w:sz w:val="28"/>
          <w:szCs w:val="28"/>
        </w:rPr>
        <w:t>территориального пл</w:t>
      </w:r>
      <w:r w:rsidR="003F2F1C" w:rsidRPr="0075340E">
        <w:rPr>
          <w:rFonts w:ascii="Times New Roman" w:hAnsi="Times New Roman" w:cs="Times New Roman"/>
          <w:sz w:val="28"/>
          <w:szCs w:val="28"/>
        </w:rPr>
        <w:t xml:space="preserve">анирования муниципального </w:t>
      </w:r>
      <w:r w:rsidR="00836200" w:rsidRPr="0075340E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3F2F1C" w:rsidRPr="0075340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340E">
        <w:rPr>
          <w:rFonts w:ascii="Times New Roman" w:hAnsi="Times New Roman" w:cs="Times New Roman"/>
          <w:sz w:val="28"/>
          <w:szCs w:val="28"/>
        </w:rPr>
        <w:t xml:space="preserve"> и генерального плана</w:t>
      </w:r>
      <w:r w:rsidR="00DF4EBD" w:rsidRPr="0075340E">
        <w:rPr>
          <w:rFonts w:ascii="Times New Roman" w:hAnsi="Times New Roman" w:cs="Times New Roman"/>
          <w:sz w:val="28"/>
          <w:szCs w:val="28"/>
        </w:rPr>
        <w:t xml:space="preserve"> </w:t>
      </w:r>
      <w:r w:rsidRPr="0075340E">
        <w:rPr>
          <w:rFonts w:ascii="Times New Roman" w:hAnsi="Times New Roman" w:cs="Times New Roman"/>
          <w:sz w:val="28"/>
          <w:szCs w:val="28"/>
        </w:rPr>
        <w:t xml:space="preserve">городского округа (поселения) </w:t>
      </w:r>
      <w:r w:rsidR="00DF4EBD" w:rsidRPr="0075340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D09C2" w:rsidRPr="0075340E">
        <w:rPr>
          <w:rFonts w:ascii="Times New Roman" w:hAnsi="Times New Roman" w:cs="Times New Roman"/>
          <w:sz w:val="28"/>
          <w:szCs w:val="28"/>
        </w:rPr>
        <w:t>;</w:t>
      </w:r>
    </w:p>
    <w:p w:rsidR="00ED09C2" w:rsidRPr="00FE218F" w:rsidRDefault="00ED09C2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9C2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муниципального </w:t>
      </w:r>
      <w:r w:rsidR="00836200" w:rsidRPr="00471172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D2184D" w:rsidRPr="00ED09C2">
        <w:rPr>
          <w:rFonts w:ascii="Times New Roman" w:hAnsi="Times New Roman" w:cs="Times New Roman"/>
          <w:sz w:val="28"/>
          <w:szCs w:val="28"/>
        </w:rPr>
        <w:t xml:space="preserve"> </w:t>
      </w:r>
      <w:r w:rsidRPr="00ED09C2">
        <w:rPr>
          <w:rFonts w:ascii="Times New Roman" w:hAnsi="Times New Roman" w:cs="Times New Roman"/>
          <w:sz w:val="28"/>
          <w:szCs w:val="28"/>
        </w:rPr>
        <w:t xml:space="preserve">Республики Татарстан на среднесрочный период служит для обоснования параметров бюджета муниципального </w:t>
      </w:r>
      <w:r w:rsidR="00836200" w:rsidRPr="00471172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0276C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711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EBD" w:rsidRPr="00FE218F" w:rsidRDefault="00DF4EBD" w:rsidP="00853A8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Помимо документов стратегического планирования на муниципальном</w:t>
      </w:r>
      <w:r w:rsidR="00724477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уровне могут разрабатываться и реализовываться концептуальные, стратегические и иные программно-плановые документы социально-экономического развития, о</w:t>
      </w:r>
      <w:r w:rsidR="003F2F1C">
        <w:rPr>
          <w:rFonts w:ascii="Times New Roman" w:hAnsi="Times New Roman" w:cs="Times New Roman"/>
          <w:sz w:val="28"/>
          <w:szCs w:val="28"/>
        </w:rPr>
        <w:t>траслевые концепции и стратегии</w:t>
      </w:r>
      <w:r w:rsidRPr="00FE218F">
        <w:rPr>
          <w:rFonts w:ascii="Times New Roman" w:hAnsi="Times New Roman" w:cs="Times New Roman"/>
          <w:sz w:val="28"/>
          <w:szCs w:val="28"/>
        </w:rPr>
        <w:t>.</w:t>
      </w:r>
    </w:p>
    <w:p w:rsidR="00DF4EBD" w:rsidRPr="00FE218F" w:rsidRDefault="00DF4EB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Необходимость разработки некоторых из перечисленных документов определяется положениями федерального</w:t>
      </w:r>
      <w:r w:rsidR="008A0241" w:rsidRPr="00FE218F">
        <w:rPr>
          <w:rFonts w:ascii="Times New Roman" w:hAnsi="Times New Roman" w:cs="Times New Roman"/>
          <w:sz w:val="28"/>
          <w:szCs w:val="28"/>
        </w:rPr>
        <w:t xml:space="preserve"> и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3F2F1C">
        <w:rPr>
          <w:rFonts w:ascii="Times New Roman" w:hAnsi="Times New Roman" w:cs="Times New Roman"/>
          <w:sz w:val="28"/>
          <w:szCs w:val="28"/>
        </w:rPr>
        <w:t>р</w:t>
      </w:r>
      <w:r w:rsidR="008A0241" w:rsidRPr="00FE218F">
        <w:rPr>
          <w:rFonts w:ascii="Times New Roman" w:hAnsi="Times New Roman" w:cs="Times New Roman"/>
          <w:sz w:val="28"/>
          <w:szCs w:val="28"/>
        </w:rPr>
        <w:t xml:space="preserve">еспубликанского </w:t>
      </w:r>
      <w:r w:rsidRPr="00FE218F">
        <w:rPr>
          <w:rFonts w:ascii="Times New Roman" w:hAnsi="Times New Roman" w:cs="Times New Roman"/>
          <w:sz w:val="28"/>
          <w:szCs w:val="28"/>
        </w:rPr>
        <w:t>законодатель</w:t>
      </w:r>
      <w:r w:rsidR="007E360A">
        <w:rPr>
          <w:rFonts w:ascii="Times New Roman" w:hAnsi="Times New Roman" w:cs="Times New Roman"/>
          <w:sz w:val="28"/>
          <w:szCs w:val="28"/>
        </w:rPr>
        <w:t xml:space="preserve">ства. Решения по их разработке </w:t>
      </w:r>
      <w:r w:rsidRPr="00FE218F">
        <w:rPr>
          <w:rFonts w:ascii="Times New Roman" w:hAnsi="Times New Roman" w:cs="Times New Roman"/>
          <w:sz w:val="28"/>
          <w:szCs w:val="28"/>
        </w:rPr>
        <w:t>принимают органы местного само</w:t>
      </w:r>
      <w:r w:rsidR="008A0241" w:rsidRPr="00FE218F">
        <w:rPr>
          <w:rFonts w:ascii="Times New Roman" w:hAnsi="Times New Roman" w:cs="Times New Roman"/>
          <w:sz w:val="28"/>
          <w:szCs w:val="28"/>
        </w:rPr>
        <w:t>управления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 xml:space="preserve"> исходя из принципов законности и целесообразности.</w:t>
      </w:r>
    </w:p>
    <w:p w:rsidR="00DF4EBD" w:rsidRPr="00FE218F" w:rsidRDefault="00DF4EBD" w:rsidP="00853A8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Разработка документов стратегического планирования муниципальных</w:t>
      </w:r>
      <w:r w:rsidR="00724477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D2184D" w:rsidRPr="00471172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4159D5" w:rsidRPr="00471172">
        <w:rPr>
          <w:rFonts w:ascii="Times New Roman" w:hAnsi="Times New Roman" w:cs="Times New Roman"/>
          <w:sz w:val="28"/>
          <w:szCs w:val="28"/>
        </w:rPr>
        <w:t>(</w:t>
      </w:r>
      <w:r w:rsidR="00D2184D" w:rsidRPr="00471172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4159D5" w:rsidRPr="00471172">
        <w:rPr>
          <w:rFonts w:ascii="Times New Roman" w:hAnsi="Times New Roman" w:cs="Times New Roman"/>
          <w:sz w:val="28"/>
          <w:szCs w:val="28"/>
        </w:rPr>
        <w:t>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 осуществляется в соответствии с приложениями 1,</w:t>
      </w:r>
      <w:r w:rsidR="00E165D4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2,</w:t>
      </w:r>
      <w:r w:rsidR="00E165D4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3</w:t>
      </w:r>
      <w:r w:rsidR="00724477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к настоящим Методическим рекомендациям.</w:t>
      </w:r>
    </w:p>
    <w:p w:rsidR="00DF4EBD" w:rsidRPr="00FE218F" w:rsidRDefault="00DF4EBD" w:rsidP="00DF4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BD" w:rsidRPr="00FE218F" w:rsidRDefault="00724477" w:rsidP="0072447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УЧАСТНИКИ СТРАТЕГИЧЕСКОГО ПЛАНИРОВАНИЯ</w:t>
      </w:r>
      <w:r w:rsidR="00DF4EBD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="000C1FBB">
        <w:rPr>
          <w:rFonts w:ascii="Times New Roman" w:hAnsi="Times New Roman" w:cs="Times New Roman"/>
          <w:b/>
          <w:bCs/>
          <w:sz w:val="28"/>
          <w:szCs w:val="28"/>
        </w:rPr>
        <w:t xml:space="preserve">ЦИАЛЬНО-ЭКОНОМИЧЕСКОГО РАЗВИТИЯ НА УРОВНЕ МУНИЦИПАЛЬНЫХ </w:t>
      </w:r>
      <w:r w:rsidR="00D2184D" w:rsidRPr="00C5360B">
        <w:rPr>
          <w:rFonts w:ascii="Times New Roman" w:hAnsi="Times New Roman" w:cs="Times New Roman"/>
          <w:b/>
          <w:bCs/>
          <w:sz w:val="28"/>
          <w:szCs w:val="28"/>
        </w:rPr>
        <w:t xml:space="preserve">РАЙОНОВ </w:t>
      </w:r>
      <w:r w:rsidR="004159D5" w:rsidRPr="00C5360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2184D" w:rsidRPr="00C5360B">
        <w:rPr>
          <w:rFonts w:ascii="Times New Roman" w:hAnsi="Times New Roman" w:cs="Times New Roman"/>
          <w:b/>
          <w:bCs/>
          <w:sz w:val="28"/>
          <w:szCs w:val="28"/>
        </w:rPr>
        <w:t>ГОРОДСКИХ ОКРУГОВ</w:t>
      </w:r>
      <w:r w:rsidR="004159D5" w:rsidRPr="00C5360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875BE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FA67E7" w:rsidRPr="00FE218F" w:rsidRDefault="00FA67E7" w:rsidP="00FA67E7">
      <w:pPr>
        <w:pStyle w:val="a4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bCs/>
          <w:sz w:val="28"/>
          <w:szCs w:val="28"/>
        </w:rPr>
      </w:pPr>
    </w:p>
    <w:p w:rsidR="00DF4EBD" w:rsidRPr="00FE218F" w:rsidRDefault="00DF4EBD" w:rsidP="00853A81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19">
        <w:rPr>
          <w:rFonts w:ascii="Times New Roman" w:hAnsi="Times New Roman" w:cs="Times New Roman"/>
          <w:sz w:val="28"/>
          <w:szCs w:val="28"/>
        </w:rPr>
        <w:t>Участниками стратегического планирования</w:t>
      </w:r>
      <w:r w:rsidR="0004645E" w:rsidRPr="0020141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DE522A" w:rsidRPr="00201419">
        <w:rPr>
          <w:rFonts w:ascii="Times New Roman" w:hAnsi="Times New Roman" w:cs="Times New Roman"/>
          <w:sz w:val="28"/>
          <w:szCs w:val="28"/>
        </w:rPr>
        <w:t xml:space="preserve">на уровне муниципальных </w:t>
      </w:r>
      <w:r w:rsidR="004159D5" w:rsidRPr="00C5360B">
        <w:rPr>
          <w:rFonts w:ascii="Times New Roman" w:hAnsi="Times New Roman" w:cs="Times New Roman"/>
          <w:sz w:val="28"/>
          <w:szCs w:val="28"/>
        </w:rPr>
        <w:t>районов (г</w:t>
      </w:r>
      <w:r w:rsidR="00D2184D" w:rsidRPr="00C5360B">
        <w:rPr>
          <w:rFonts w:ascii="Times New Roman" w:hAnsi="Times New Roman" w:cs="Times New Roman"/>
          <w:sz w:val="28"/>
          <w:szCs w:val="28"/>
        </w:rPr>
        <w:t>ородских округов</w:t>
      </w:r>
      <w:r w:rsidR="004159D5" w:rsidRPr="00C5360B">
        <w:rPr>
          <w:rFonts w:ascii="Times New Roman" w:hAnsi="Times New Roman" w:cs="Times New Roman"/>
          <w:sz w:val="28"/>
          <w:szCs w:val="28"/>
        </w:rPr>
        <w:t>)</w:t>
      </w:r>
      <w:r w:rsidR="00DE522A" w:rsidRPr="0020141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4645E" w:rsidRPr="00201419">
        <w:rPr>
          <w:rFonts w:ascii="Times New Roman" w:hAnsi="Times New Roman" w:cs="Times New Roman"/>
          <w:sz w:val="28"/>
          <w:szCs w:val="28"/>
        </w:rPr>
        <w:t xml:space="preserve"> </w:t>
      </w:r>
      <w:r w:rsidRPr="00201419">
        <w:rPr>
          <w:rFonts w:ascii="Times New Roman" w:hAnsi="Times New Roman" w:cs="Times New Roman"/>
          <w:sz w:val="28"/>
          <w:szCs w:val="28"/>
        </w:rPr>
        <w:t xml:space="preserve">являются органы местного самоуправления </w:t>
      </w:r>
      <w:r w:rsidR="0004645E" w:rsidRPr="0020141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01419">
        <w:rPr>
          <w:rFonts w:ascii="Times New Roman" w:hAnsi="Times New Roman" w:cs="Times New Roman"/>
          <w:sz w:val="28"/>
          <w:szCs w:val="28"/>
        </w:rPr>
        <w:t>, а также</w:t>
      </w:r>
      <w:r w:rsidR="0004645E" w:rsidRPr="00201419">
        <w:rPr>
          <w:rFonts w:ascii="Times New Roman" w:hAnsi="Times New Roman" w:cs="Times New Roman"/>
          <w:sz w:val="28"/>
          <w:szCs w:val="28"/>
        </w:rPr>
        <w:t xml:space="preserve"> </w:t>
      </w:r>
      <w:r w:rsidRPr="00201419">
        <w:rPr>
          <w:rFonts w:ascii="Times New Roman" w:hAnsi="Times New Roman" w:cs="Times New Roman"/>
          <w:sz w:val="28"/>
          <w:szCs w:val="28"/>
        </w:rPr>
        <w:t xml:space="preserve">муниципальные организации </w:t>
      </w:r>
      <w:r w:rsidR="0004645E" w:rsidRPr="0020141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01419">
        <w:rPr>
          <w:rFonts w:ascii="Times New Roman" w:hAnsi="Times New Roman" w:cs="Times New Roman"/>
          <w:sz w:val="28"/>
          <w:szCs w:val="28"/>
        </w:rPr>
        <w:t xml:space="preserve"> в случаях, предусмотренных</w:t>
      </w:r>
      <w:r w:rsidR="0004645E" w:rsidRPr="00201419">
        <w:rPr>
          <w:rFonts w:ascii="Times New Roman" w:hAnsi="Times New Roman" w:cs="Times New Roman"/>
          <w:sz w:val="28"/>
          <w:szCs w:val="28"/>
        </w:rPr>
        <w:t xml:space="preserve"> м</w:t>
      </w:r>
      <w:r w:rsidRPr="00201419">
        <w:rPr>
          <w:rFonts w:ascii="Times New Roman" w:hAnsi="Times New Roman" w:cs="Times New Roman"/>
          <w:sz w:val="28"/>
          <w:szCs w:val="28"/>
        </w:rPr>
        <w:t>униципальными</w:t>
      </w:r>
      <w:r w:rsidRPr="00FE218F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актами.</w:t>
      </w:r>
    </w:p>
    <w:p w:rsidR="0004645E" w:rsidRPr="00FE218F" w:rsidRDefault="00DF4EBD" w:rsidP="00853A81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8F">
        <w:rPr>
          <w:rFonts w:ascii="Times New Roman" w:hAnsi="Times New Roman" w:cs="Times New Roman"/>
          <w:sz w:val="28"/>
          <w:szCs w:val="28"/>
        </w:rPr>
        <w:lastRenderedPageBreak/>
        <w:t>Основными участниками процесса разработки стратегии социально-</w:t>
      </w:r>
      <w:r w:rsidR="0004645E" w:rsidRPr="00FE218F">
        <w:rPr>
          <w:rFonts w:ascii="Times New Roman" w:hAnsi="Times New Roman" w:cs="Times New Roman"/>
          <w:sz w:val="28"/>
          <w:szCs w:val="28"/>
        </w:rPr>
        <w:t xml:space="preserve"> экономического развития муниципального </w:t>
      </w:r>
      <w:r w:rsidR="00836200" w:rsidRPr="00C5360B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04645E"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 являются: представительный орган местного самоуправления,</w:t>
      </w:r>
      <w:r w:rsidR="00865E3E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4D0ADF" w:rsidRPr="00C5360B">
        <w:rPr>
          <w:rFonts w:ascii="Times New Roman" w:hAnsi="Times New Roman" w:cs="Times New Roman"/>
          <w:sz w:val="28"/>
          <w:szCs w:val="28"/>
        </w:rPr>
        <w:t xml:space="preserve">местная администрация (исполнительно-распорядительный орган муниципального </w:t>
      </w:r>
      <w:r w:rsidR="004159D5" w:rsidRPr="00C5360B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4D0ADF" w:rsidRPr="00C5360B">
        <w:rPr>
          <w:rFonts w:ascii="Times New Roman" w:hAnsi="Times New Roman" w:cs="Times New Roman"/>
          <w:sz w:val="28"/>
          <w:szCs w:val="28"/>
        </w:rPr>
        <w:t xml:space="preserve">), контрольно-счетный орган муниципального </w:t>
      </w:r>
      <w:r w:rsidR="00C5360B" w:rsidRPr="00C5360B">
        <w:rPr>
          <w:rFonts w:ascii="Times New Roman" w:hAnsi="Times New Roman" w:cs="Times New Roman"/>
          <w:sz w:val="28"/>
          <w:szCs w:val="28"/>
        </w:rPr>
        <w:t>района (городского окру</w:t>
      </w:r>
      <w:r w:rsidR="00AE5523" w:rsidRPr="00C5360B">
        <w:rPr>
          <w:rFonts w:ascii="Times New Roman" w:hAnsi="Times New Roman" w:cs="Times New Roman"/>
          <w:sz w:val="28"/>
          <w:szCs w:val="28"/>
        </w:rPr>
        <w:t>га)</w:t>
      </w:r>
      <w:r w:rsidR="004D0ADF" w:rsidRPr="00C5360B">
        <w:rPr>
          <w:rFonts w:ascii="Times New Roman" w:hAnsi="Times New Roman" w:cs="Times New Roman"/>
          <w:sz w:val="28"/>
          <w:szCs w:val="28"/>
        </w:rPr>
        <w:t>, иные органы местного самоуправления,</w:t>
      </w:r>
      <w:r w:rsidR="004D0ADF">
        <w:rPr>
          <w:rFonts w:ascii="Times New Roman" w:hAnsi="Times New Roman" w:cs="Times New Roman"/>
          <w:sz w:val="28"/>
          <w:szCs w:val="28"/>
        </w:rPr>
        <w:t xml:space="preserve"> </w:t>
      </w:r>
      <w:r w:rsidR="0004645E" w:rsidRPr="00FE218F">
        <w:rPr>
          <w:rFonts w:ascii="Times New Roman" w:hAnsi="Times New Roman" w:cs="Times New Roman"/>
          <w:sz w:val="28"/>
          <w:szCs w:val="28"/>
        </w:rPr>
        <w:t xml:space="preserve">союзы (ассоциации) деловых кругов, наиболее крупные предприятия и организации муниципального </w:t>
      </w:r>
      <w:r w:rsidR="00836200" w:rsidRPr="00C5360B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04645E" w:rsidRPr="00C5360B">
        <w:rPr>
          <w:rFonts w:ascii="Times New Roman" w:hAnsi="Times New Roman" w:cs="Times New Roman"/>
          <w:sz w:val="28"/>
          <w:szCs w:val="28"/>
        </w:rPr>
        <w:t>,</w:t>
      </w:r>
      <w:r w:rsidR="0004645E" w:rsidRPr="00FE218F">
        <w:rPr>
          <w:rFonts w:ascii="Times New Roman" w:hAnsi="Times New Roman" w:cs="Times New Roman"/>
          <w:sz w:val="28"/>
          <w:szCs w:val="28"/>
        </w:rPr>
        <w:t xml:space="preserve"> научные, образовательные, консультационные, экспертные, общественные и политические организации, компетентные представители</w:t>
      </w:r>
      <w:proofErr w:type="gramEnd"/>
      <w:r w:rsidR="0004645E" w:rsidRPr="00FE218F">
        <w:rPr>
          <w:rFonts w:ascii="Times New Roman" w:hAnsi="Times New Roman" w:cs="Times New Roman"/>
          <w:sz w:val="28"/>
          <w:szCs w:val="28"/>
        </w:rPr>
        <w:t xml:space="preserve"> населения. При необходимости к разработке стратегии социально-экономического развития муниципального </w:t>
      </w:r>
      <w:r w:rsidR="00836200" w:rsidRPr="00C5360B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04645E"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 могут привлекаться </w:t>
      </w:r>
      <w:r w:rsidR="00C5360B">
        <w:rPr>
          <w:rFonts w:ascii="Times New Roman" w:hAnsi="Times New Roman" w:cs="Times New Roman"/>
          <w:sz w:val="28"/>
          <w:szCs w:val="28"/>
        </w:rPr>
        <w:t xml:space="preserve">заинтересованные </w:t>
      </w:r>
      <w:r w:rsidR="0004645E" w:rsidRPr="00FE218F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Республики Татарстан (по принадлежности курируемых вопросов) и территориальные структуры федеральных органов государственной власти.</w:t>
      </w:r>
    </w:p>
    <w:p w:rsidR="0004645E" w:rsidRPr="00C5360B" w:rsidRDefault="0004645E" w:rsidP="00853A81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0B">
        <w:rPr>
          <w:rFonts w:ascii="Times New Roman" w:hAnsi="Times New Roman" w:cs="Times New Roman"/>
          <w:sz w:val="28"/>
          <w:szCs w:val="28"/>
        </w:rPr>
        <w:t xml:space="preserve">Участниками процесса разработки плана мероприятий по реализации стратегии социально-экономического развития муниципального </w:t>
      </w:r>
      <w:r w:rsidR="00836200" w:rsidRPr="00C5360B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C5360B">
        <w:rPr>
          <w:rFonts w:ascii="Times New Roman" w:hAnsi="Times New Roman" w:cs="Times New Roman"/>
          <w:sz w:val="28"/>
          <w:szCs w:val="28"/>
        </w:rPr>
        <w:t xml:space="preserve"> Республики Татарстан являются органы местного самоуправления Республики Татарстан и другие организации Республики Татарстан. При необходимости к разработке плана мероприятий по реализации стратегии социально-экономического развития муниципального </w:t>
      </w:r>
      <w:r w:rsidR="00836200" w:rsidRPr="00C5360B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DA13D6" w:rsidRPr="00C5360B">
        <w:rPr>
          <w:rFonts w:ascii="Times New Roman" w:hAnsi="Times New Roman" w:cs="Times New Roman"/>
          <w:sz w:val="28"/>
          <w:szCs w:val="28"/>
        </w:rPr>
        <w:t xml:space="preserve"> </w:t>
      </w:r>
      <w:r w:rsidRPr="00C5360B">
        <w:rPr>
          <w:rFonts w:ascii="Times New Roman" w:hAnsi="Times New Roman" w:cs="Times New Roman"/>
          <w:sz w:val="28"/>
          <w:szCs w:val="28"/>
        </w:rPr>
        <w:t>Республики Татарстан могут привлекаться</w:t>
      </w:r>
      <w:r w:rsidR="00526DC5" w:rsidRPr="00C5360B">
        <w:rPr>
          <w:rFonts w:ascii="Times New Roman" w:hAnsi="Times New Roman" w:cs="Times New Roman"/>
          <w:sz w:val="28"/>
          <w:szCs w:val="28"/>
        </w:rPr>
        <w:t xml:space="preserve"> </w:t>
      </w:r>
      <w:r w:rsidR="00C5360B" w:rsidRPr="00C5360B">
        <w:rPr>
          <w:rFonts w:ascii="Times New Roman" w:hAnsi="Times New Roman" w:cs="Times New Roman"/>
          <w:sz w:val="28"/>
          <w:szCs w:val="28"/>
        </w:rPr>
        <w:t>заинтересованные исполнительные органы государственной власти Республики Татарстан (по принадлежности курируемых вопросов) и территориальные структуры федеральных</w:t>
      </w:r>
      <w:r w:rsidR="00C5360B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Pr="00C5360B">
        <w:rPr>
          <w:rFonts w:ascii="Times New Roman" w:hAnsi="Times New Roman" w:cs="Times New Roman"/>
          <w:sz w:val="28"/>
          <w:szCs w:val="28"/>
        </w:rPr>
        <w:t>.</w:t>
      </w:r>
    </w:p>
    <w:p w:rsidR="00526DC5" w:rsidRPr="001F7765" w:rsidRDefault="00526DC5" w:rsidP="00853A81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7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645E" w:rsidRPr="00C90951">
        <w:rPr>
          <w:rFonts w:ascii="Times New Roman" w:hAnsi="Times New Roman" w:cs="Times New Roman"/>
          <w:sz w:val="28"/>
          <w:szCs w:val="28"/>
        </w:rPr>
        <w:t>Участника</w:t>
      </w:r>
      <w:r w:rsidR="00201419" w:rsidRPr="00C90951">
        <w:rPr>
          <w:rFonts w:ascii="Times New Roman" w:hAnsi="Times New Roman" w:cs="Times New Roman"/>
          <w:sz w:val="28"/>
          <w:szCs w:val="28"/>
        </w:rPr>
        <w:t>ми процесса разработки прогноза</w:t>
      </w:r>
      <w:r w:rsidR="0004645E" w:rsidRPr="00C90951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D65228" w:rsidRPr="00C90951">
        <w:rPr>
          <w:rFonts w:ascii="Times New Roman" w:hAnsi="Times New Roman" w:cs="Times New Roman"/>
          <w:sz w:val="28"/>
          <w:szCs w:val="28"/>
        </w:rPr>
        <w:t>-</w:t>
      </w:r>
      <w:r w:rsidRPr="00C90951">
        <w:rPr>
          <w:rFonts w:ascii="Times New Roman" w:hAnsi="Times New Roman" w:cs="Times New Roman"/>
          <w:sz w:val="28"/>
          <w:szCs w:val="28"/>
        </w:rPr>
        <w:t>экономического</w:t>
      </w:r>
      <w:r w:rsidR="00D65228" w:rsidRPr="00C90951">
        <w:rPr>
          <w:rFonts w:ascii="Times New Roman" w:hAnsi="Times New Roman" w:cs="Times New Roman"/>
          <w:sz w:val="28"/>
          <w:szCs w:val="28"/>
        </w:rPr>
        <w:t xml:space="preserve"> </w:t>
      </w:r>
      <w:r w:rsidRPr="00C90951">
        <w:rPr>
          <w:rFonts w:ascii="Times New Roman" w:hAnsi="Times New Roman" w:cs="Times New Roman"/>
          <w:sz w:val="28"/>
          <w:szCs w:val="28"/>
        </w:rPr>
        <w:t xml:space="preserve">развития муниципального </w:t>
      </w:r>
      <w:r w:rsidR="00836200" w:rsidRPr="001206AB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C909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F7765">
        <w:rPr>
          <w:rFonts w:ascii="Times New Roman" w:hAnsi="Times New Roman" w:cs="Times New Roman"/>
          <w:sz w:val="28"/>
          <w:szCs w:val="28"/>
        </w:rPr>
        <w:t xml:space="preserve"> </w:t>
      </w:r>
      <w:r w:rsidR="008444FA">
        <w:rPr>
          <w:rFonts w:ascii="Times New Roman" w:hAnsi="Times New Roman" w:cs="Times New Roman"/>
          <w:sz w:val="28"/>
          <w:szCs w:val="28"/>
        </w:rPr>
        <w:t>являются</w:t>
      </w:r>
      <w:r w:rsidRPr="001F7765">
        <w:rPr>
          <w:rFonts w:ascii="Times New Roman" w:hAnsi="Times New Roman" w:cs="Times New Roman"/>
          <w:sz w:val="28"/>
          <w:szCs w:val="28"/>
        </w:rPr>
        <w:t xml:space="preserve"> структурные подразделения местной администрации</w:t>
      </w:r>
      <w:r w:rsidR="00463468">
        <w:rPr>
          <w:rFonts w:ascii="Times New Roman" w:hAnsi="Times New Roman" w:cs="Times New Roman"/>
          <w:sz w:val="28"/>
          <w:szCs w:val="28"/>
        </w:rPr>
        <w:t xml:space="preserve"> </w:t>
      </w:r>
      <w:r w:rsidR="005F4769" w:rsidRPr="001206AB">
        <w:rPr>
          <w:rFonts w:ascii="Times New Roman" w:hAnsi="Times New Roman" w:cs="Times New Roman"/>
          <w:sz w:val="28"/>
          <w:szCs w:val="28"/>
        </w:rPr>
        <w:t xml:space="preserve">(исполнительно-распорядительного органа муниципального </w:t>
      </w:r>
      <w:r w:rsidR="00836200" w:rsidRPr="001206AB">
        <w:rPr>
          <w:rFonts w:ascii="Times New Roman" w:hAnsi="Times New Roman" w:cs="Times New Roman"/>
          <w:sz w:val="28"/>
          <w:szCs w:val="28"/>
        </w:rPr>
        <w:t>района (городского округа</w:t>
      </w:r>
      <w:r w:rsidR="004159D5" w:rsidRPr="001206AB">
        <w:rPr>
          <w:rFonts w:ascii="Times New Roman" w:hAnsi="Times New Roman" w:cs="Times New Roman"/>
          <w:sz w:val="28"/>
          <w:szCs w:val="28"/>
        </w:rPr>
        <w:t>)</w:t>
      </w:r>
      <w:r w:rsidR="005F4769" w:rsidRPr="001206AB">
        <w:rPr>
          <w:rFonts w:ascii="Times New Roman" w:hAnsi="Times New Roman" w:cs="Times New Roman"/>
          <w:sz w:val="28"/>
          <w:szCs w:val="28"/>
        </w:rPr>
        <w:t xml:space="preserve">) </w:t>
      </w:r>
      <w:r w:rsidR="00463468" w:rsidRPr="001206AB">
        <w:rPr>
          <w:rFonts w:ascii="Times New Roman" w:hAnsi="Times New Roman" w:cs="Times New Roman"/>
          <w:sz w:val="28"/>
          <w:szCs w:val="28"/>
        </w:rPr>
        <w:t xml:space="preserve">и </w:t>
      </w:r>
      <w:r w:rsidR="005F4769" w:rsidRPr="001206AB">
        <w:rPr>
          <w:rFonts w:ascii="Times New Roman" w:hAnsi="Times New Roman" w:cs="Times New Roman"/>
          <w:sz w:val="28"/>
          <w:szCs w:val="28"/>
        </w:rPr>
        <w:t xml:space="preserve"> ины</w:t>
      </w:r>
      <w:r w:rsidR="00463468" w:rsidRPr="001206AB">
        <w:rPr>
          <w:rFonts w:ascii="Times New Roman" w:hAnsi="Times New Roman" w:cs="Times New Roman"/>
          <w:sz w:val="28"/>
          <w:szCs w:val="28"/>
        </w:rPr>
        <w:t>х</w:t>
      </w:r>
      <w:r w:rsidR="005F4769" w:rsidRPr="001206A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63468" w:rsidRPr="001206AB">
        <w:rPr>
          <w:rFonts w:ascii="Times New Roman" w:hAnsi="Times New Roman" w:cs="Times New Roman"/>
          <w:sz w:val="28"/>
          <w:szCs w:val="28"/>
        </w:rPr>
        <w:t>ов</w:t>
      </w:r>
      <w:r w:rsidR="005F4769" w:rsidRPr="001206A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F7765">
        <w:rPr>
          <w:rFonts w:ascii="Times New Roman" w:hAnsi="Times New Roman" w:cs="Times New Roman"/>
          <w:sz w:val="28"/>
          <w:szCs w:val="28"/>
        </w:rPr>
        <w:t>, а при необходимости исполнительные органы государственной власти Республики Татарстан (по принадлежности курируемых вопросов), территориальные структуры федеральных органов  государственной власти, а также научные, образовательные, консультационные и экспертные организации.</w:t>
      </w:r>
      <w:proofErr w:type="gramEnd"/>
    </w:p>
    <w:p w:rsidR="00526DC5" w:rsidRPr="00FE218F" w:rsidRDefault="00526DC5" w:rsidP="00853A81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Учас</w:t>
      </w:r>
      <w:r w:rsidR="001F7765">
        <w:rPr>
          <w:rFonts w:ascii="Times New Roman" w:hAnsi="Times New Roman" w:cs="Times New Roman"/>
          <w:sz w:val="28"/>
          <w:szCs w:val="28"/>
        </w:rPr>
        <w:t xml:space="preserve">тниками </w:t>
      </w:r>
      <w:r w:rsidR="00242A25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1F7765">
        <w:rPr>
          <w:rFonts w:ascii="Times New Roman" w:hAnsi="Times New Roman" w:cs="Times New Roman"/>
          <w:sz w:val="28"/>
          <w:szCs w:val="28"/>
        </w:rPr>
        <w:t>разработки муниципальных программ</w:t>
      </w:r>
      <w:r w:rsidRPr="00FE218F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D65228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463468" w:rsidRPr="001F7765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463468">
        <w:rPr>
          <w:rFonts w:ascii="Times New Roman" w:hAnsi="Times New Roman" w:cs="Times New Roman"/>
          <w:sz w:val="28"/>
          <w:szCs w:val="28"/>
        </w:rPr>
        <w:t xml:space="preserve"> </w:t>
      </w:r>
      <w:r w:rsidR="00463468" w:rsidRPr="00097A55">
        <w:rPr>
          <w:rFonts w:ascii="Times New Roman" w:hAnsi="Times New Roman" w:cs="Times New Roman"/>
          <w:sz w:val="28"/>
          <w:szCs w:val="28"/>
        </w:rPr>
        <w:t xml:space="preserve">(исполнительно-распорядительного органа муниципального </w:t>
      </w:r>
      <w:r w:rsidR="00836200" w:rsidRPr="00097A55">
        <w:rPr>
          <w:rFonts w:ascii="Times New Roman" w:hAnsi="Times New Roman" w:cs="Times New Roman"/>
          <w:sz w:val="28"/>
          <w:szCs w:val="28"/>
        </w:rPr>
        <w:t>района (городского округа</w:t>
      </w:r>
      <w:r w:rsidR="00463468" w:rsidRPr="00097A55">
        <w:rPr>
          <w:rFonts w:ascii="Times New Roman" w:hAnsi="Times New Roman" w:cs="Times New Roman"/>
          <w:sz w:val="28"/>
          <w:szCs w:val="28"/>
        </w:rPr>
        <w:t>)</w:t>
      </w:r>
      <w:r w:rsidR="00097A55" w:rsidRPr="00097A55">
        <w:rPr>
          <w:rFonts w:ascii="Times New Roman" w:hAnsi="Times New Roman" w:cs="Times New Roman"/>
          <w:sz w:val="28"/>
          <w:szCs w:val="28"/>
        </w:rPr>
        <w:t>)</w:t>
      </w:r>
      <w:r w:rsidR="00463468" w:rsidRPr="00097A55">
        <w:rPr>
          <w:rFonts w:ascii="Times New Roman" w:hAnsi="Times New Roman" w:cs="Times New Roman"/>
          <w:sz w:val="28"/>
          <w:szCs w:val="28"/>
        </w:rPr>
        <w:t>,  иных органов местного самоуправления</w:t>
      </w:r>
      <w:r w:rsidR="00463468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и/или иные распорядители</w:t>
      </w:r>
      <w:r w:rsidR="00D65228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(п</w:t>
      </w:r>
      <w:r w:rsidR="008444FA">
        <w:rPr>
          <w:rFonts w:ascii="Times New Roman" w:hAnsi="Times New Roman" w:cs="Times New Roman"/>
          <w:sz w:val="28"/>
          <w:szCs w:val="28"/>
        </w:rPr>
        <w:t>олучатели) средств муниципальных программ</w:t>
      </w:r>
      <w:r w:rsidRPr="00FE218F">
        <w:rPr>
          <w:rFonts w:ascii="Times New Roman" w:hAnsi="Times New Roman" w:cs="Times New Roman"/>
          <w:sz w:val="28"/>
          <w:szCs w:val="28"/>
        </w:rPr>
        <w:t>, участвующие в реализации</w:t>
      </w:r>
      <w:r w:rsidR="00D65228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одного или нескольких о</w:t>
      </w:r>
      <w:r w:rsidR="008444FA">
        <w:rPr>
          <w:rFonts w:ascii="Times New Roman" w:hAnsi="Times New Roman" w:cs="Times New Roman"/>
          <w:sz w:val="28"/>
          <w:szCs w:val="28"/>
        </w:rPr>
        <w:t>сновных мероприятий подпрограмм</w:t>
      </w:r>
      <w:r w:rsidR="001F7765">
        <w:rPr>
          <w:rFonts w:ascii="Times New Roman" w:hAnsi="Times New Roman" w:cs="Times New Roman"/>
          <w:sz w:val="28"/>
          <w:szCs w:val="28"/>
        </w:rPr>
        <w:t>,</w:t>
      </w:r>
      <w:r w:rsidRPr="00FE218F">
        <w:rPr>
          <w:rFonts w:ascii="Times New Roman" w:hAnsi="Times New Roman" w:cs="Times New Roman"/>
          <w:sz w:val="28"/>
          <w:szCs w:val="28"/>
        </w:rPr>
        <w:t xml:space="preserve"> и/или представители</w:t>
      </w:r>
      <w:r w:rsidR="00D65228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заказчика подпрограмм, входящих в состав муниципальных программ, не</w:t>
      </w:r>
      <w:r w:rsidR="00D65228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являющиеся соисполнителями.</w:t>
      </w:r>
    </w:p>
    <w:p w:rsidR="00451C72" w:rsidRDefault="00526DC5" w:rsidP="00853A81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 К разработке документов стратегического планирования муниципального</w:t>
      </w:r>
      <w:r w:rsidR="00D65228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836200" w:rsidRPr="00AA76BD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924D4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FE218F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FE218F">
        <w:rPr>
          <w:rFonts w:ascii="Times New Roman" w:hAnsi="Times New Roman" w:cs="Times New Roman"/>
          <w:sz w:val="28"/>
          <w:szCs w:val="28"/>
        </w:rPr>
        <w:lastRenderedPageBreak/>
        <w:t>привлекаться объединения профсоюзов</w:t>
      </w:r>
      <w:r w:rsidR="00D65228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и работодателей, общественные, научные и иные организации с учетом требований</w:t>
      </w:r>
      <w:r w:rsidR="00D65228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государственной, коммерческой, служебной и иной охраняемой законом тайне.</w:t>
      </w:r>
    </w:p>
    <w:p w:rsidR="00C8522F" w:rsidRPr="00FB599D" w:rsidRDefault="00C8522F" w:rsidP="00853A81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C8522F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C8522F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стратегического планирования социально-экономического развития на уровне муниципальных районов (городских округов) Республики Татарстан </w:t>
      </w:r>
      <w:r w:rsidR="00E963D3">
        <w:rPr>
          <w:rFonts w:ascii="Times New Roman" w:hAnsi="Times New Roman" w:cs="Times New Roman"/>
          <w:bCs/>
          <w:sz w:val="28"/>
          <w:szCs w:val="28"/>
        </w:rPr>
        <w:t>(далее – уполномоченный</w:t>
      </w:r>
      <w:r w:rsidR="00E963D3" w:rsidRPr="00E963D3">
        <w:rPr>
          <w:rFonts w:ascii="Times New Roman" w:hAnsi="Times New Roman" w:cs="Times New Roman"/>
          <w:sz w:val="28"/>
          <w:szCs w:val="28"/>
        </w:rPr>
        <w:t xml:space="preserve"> </w:t>
      </w:r>
      <w:r w:rsidR="00E963D3" w:rsidRPr="00E963D3">
        <w:rPr>
          <w:rFonts w:ascii="Times New Roman" w:hAnsi="Times New Roman" w:cs="Times New Roman"/>
          <w:bCs/>
          <w:sz w:val="28"/>
          <w:szCs w:val="28"/>
        </w:rPr>
        <w:t>орган муниципального района (городского округа)</w:t>
      </w:r>
      <w:r w:rsidR="00F47856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E963D3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определяется распоряжением</w:t>
      </w:r>
      <w:r w:rsidR="00F044BC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C8522F">
        <w:rPr>
          <w:rFonts w:ascii="Times New Roman" w:hAnsi="Times New Roman" w:cs="Times New Roman"/>
          <w:bCs/>
          <w:sz w:val="28"/>
          <w:szCs w:val="28"/>
        </w:rPr>
        <w:t>лавы муниципального района  (городского округа)</w:t>
      </w:r>
      <w:r w:rsidR="00FB599D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C852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C56EFA">
        <w:rPr>
          <w:rFonts w:ascii="Times New Roman" w:hAnsi="Times New Roman" w:cs="Times New Roman"/>
          <w:bCs/>
          <w:sz w:val="28"/>
          <w:szCs w:val="28"/>
        </w:rPr>
        <w:t>решением</w:t>
      </w:r>
      <w:r w:rsidRPr="00C8522F">
        <w:rPr>
          <w:rFonts w:ascii="Times New Roman" w:hAnsi="Times New Roman" w:cs="Times New Roman"/>
          <w:bCs/>
          <w:sz w:val="28"/>
          <w:szCs w:val="28"/>
        </w:rPr>
        <w:t xml:space="preserve"> представительного органа </w:t>
      </w:r>
      <w:r w:rsidR="00CF0F49">
        <w:rPr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="00FB599D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B599D" w:rsidRDefault="00FB599D" w:rsidP="00FB599D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26DC5" w:rsidRDefault="00724477" w:rsidP="0072447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СТРАТЕГИЯ СОЦИАЛЬНО-ЭКОНОМИЧЕСКОГО РАЗВИТИЯ МУНИЦИПАЛЬНОГО </w:t>
      </w:r>
      <w:r w:rsidR="00836200" w:rsidRPr="00AA76BD">
        <w:rPr>
          <w:rFonts w:ascii="Times New Roman" w:hAnsi="Times New Roman" w:cs="Times New Roman"/>
          <w:b/>
          <w:sz w:val="28"/>
          <w:szCs w:val="28"/>
        </w:rPr>
        <w:t>РАЙОНА (ГОРОДСКОГО ОКРУГА)</w:t>
      </w:r>
      <w:r w:rsidR="006875BE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45244D" w:rsidRPr="00FE218F" w:rsidRDefault="0045244D" w:rsidP="0045244D">
      <w:pPr>
        <w:pStyle w:val="a4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D65228" w:rsidRPr="00FE218F" w:rsidRDefault="00D65228" w:rsidP="00F47B4E">
      <w:pPr>
        <w:pStyle w:val="a4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Разработка стра</w:t>
      </w:r>
      <w:r w:rsidR="00176C12" w:rsidRPr="00FE218F">
        <w:rPr>
          <w:rFonts w:ascii="Times New Roman" w:hAnsi="Times New Roman" w:cs="Times New Roman"/>
          <w:b/>
          <w:bCs/>
          <w:sz w:val="28"/>
          <w:szCs w:val="28"/>
        </w:rPr>
        <w:t>тегии</w:t>
      </w:r>
      <w:r w:rsidR="000C48BD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социально-экономического развития муниципального </w:t>
      </w:r>
      <w:r w:rsidR="00836200" w:rsidRPr="00AA76BD">
        <w:rPr>
          <w:rFonts w:ascii="Times New Roman" w:hAnsi="Times New Roman" w:cs="Times New Roman"/>
          <w:b/>
          <w:sz w:val="28"/>
          <w:szCs w:val="28"/>
        </w:rPr>
        <w:t>района (городского округа)</w:t>
      </w:r>
      <w:r w:rsidR="006875BE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526DC5" w:rsidRPr="00FE218F" w:rsidRDefault="00526DC5" w:rsidP="00526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3E" w:rsidRPr="00FE218F" w:rsidRDefault="00CF0EE5" w:rsidP="00853A81">
      <w:pPr>
        <w:pStyle w:val="a4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Стратегия социально-экономического развития </w:t>
      </w:r>
      <w:r w:rsidR="00176C12" w:rsidRPr="00FE218F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836200" w:rsidRPr="00AA76BD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176C12"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7F3965"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3704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Стратегия) разрабатывается в целях определения приоритетов, целей и задач социально-экономического развития </w:t>
      </w:r>
      <w:r w:rsidR="001F7765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D2184D" w:rsidRPr="00AA76BD">
        <w:rPr>
          <w:rFonts w:ascii="Times New Roman" w:hAnsi="Times New Roman" w:cs="Times New Roman"/>
          <w:bCs/>
          <w:sz w:val="28"/>
          <w:szCs w:val="28"/>
        </w:rPr>
        <w:t xml:space="preserve">районов </w:t>
      </w:r>
      <w:r w:rsidR="004159D5" w:rsidRPr="00AA76BD">
        <w:rPr>
          <w:rFonts w:ascii="Times New Roman" w:hAnsi="Times New Roman" w:cs="Times New Roman"/>
          <w:bCs/>
          <w:sz w:val="28"/>
          <w:szCs w:val="28"/>
        </w:rPr>
        <w:t>(</w:t>
      </w:r>
      <w:r w:rsidR="00D2184D" w:rsidRPr="00AA76BD">
        <w:rPr>
          <w:rFonts w:ascii="Times New Roman" w:hAnsi="Times New Roman" w:cs="Times New Roman"/>
          <w:bCs/>
          <w:sz w:val="28"/>
          <w:szCs w:val="28"/>
        </w:rPr>
        <w:t>городских округов</w:t>
      </w:r>
      <w:r w:rsidR="004159D5" w:rsidRPr="00AA76BD">
        <w:rPr>
          <w:rFonts w:ascii="Times New Roman" w:hAnsi="Times New Roman" w:cs="Times New Roman"/>
          <w:bCs/>
          <w:sz w:val="28"/>
          <w:szCs w:val="28"/>
        </w:rPr>
        <w:t>)</w:t>
      </w:r>
      <w:r w:rsidR="001F77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bCs/>
          <w:sz w:val="28"/>
          <w:szCs w:val="28"/>
        </w:rPr>
        <w:t>Республики Татарстан, согласованных с приоритетами и целями социально-экономического развития Российской Федера</w:t>
      </w:r>
      <w:r w:rsidR="00176C12" w:rsidRPr="00FE218F">
        <w:rPr>
          <w:rFonts w:ascii="Times New Roman" w:hAnsi="Times New Roman" w:cs="Times New Roman"/>
          <w:bCs/>
          <w:sz w:val="28"/>
          <w:szCs w:val="28"/>
        </w:rPr>
        <w:t>ции и Республики Татарстан.</w:t>
      </w:r>
    </w:p>
    <w:p w:rsidR="00865E3E" w:rsidRDefault="00CF0EE5" w:rsidP="00853A81">
      <w:pPr>
        <w:pStyle w:val="a4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Стратегия разрабатывается на основе законов Республики Татарстан, указов и распоряжений Президента Республики Татарстан, нормативных правовых актов Кабинета Министров Республики Татарстан и исполнительных органов государственной власти Республики Татарстан с учетом документов </w:t>
      </w:r>
      <w:r w:rsidR="00B60B31">
        <w:rPr>
          <w:rFonts w:ascii="Times New Roman" w:hAnsi="Times New Roman" w:cs="Times New Roman"/>
          <w:bCs/>
          <w:sz w:val="28"/>
          <w:szCs w:val="28"/>
        </w:rPr>
        <w:t xml:space="preserve">в сфере </w:t>
      </w:r>
      <w:r w:rsidRPr="00FE218F">
        <w:rPr>
          <w:rFonts w:ascii="Times New Roman" w:hAnsi="Times New Roman" w:cs="Times New Roman"/>
          <w:bCs/>
          <w:sz w:val="28"/>
          <w:szCs w:val="28"/>
        </w:rPr>
        <w:t>стратегического</w:t>
      </w:r>
      <w:r w:rsidR="00B60B31">
        <w:rPr>
          <w:rFonts w:ascii="Times New Roman" w:hAnsi="Times New Roman" w:cs="Times New Roman"/>
          <w:bCs/>
          <w:sz w:val="28"/>
          <w:szCs w:val="28"/>
        </w:rPr>
        <w:t xml:space="preserve"> планирования, указанных в п. 1.2 настоящих Методических рекомендаций. </w:t>
      </w:r>
    </w:p>
    <w:p w:rsidR="00CF0EE5" w:rsidRPr="00FE218F" w:rsidRDefault="00CF0EE5" w:rsidP="00853A81">
      <w:pPr>
        <w:pStyle w:val="a4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Стратегия содержит:</w:t>
      </w:r>
    </w:p>
    <w:p w:rsidR="00E667E5" w:rsidRPr="00FE218F" w:rsidRDefault="00E667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осно</w:t>
      </w:r>
      <w:r w:rsidR="004145F4">
        <w:rPr>
          <w:rFonts w:ascii="Times New Roman" w:hAnsi="Times New Roman" w:cs="Times New Roman"/>
          <w:bCs/>
          <w:sz w:val="28"/>
          <w:szCs w:val="28"/>
        </w:rPr>
        <w:t>вные элементы в соответствии с приложением 1 к настоящим Методическим рекомендациям</w:t>
      </w:r>
      <w:r w:rsidRPr="00FE218F">
        <w:rPr>
          <w:rFonts w:ascii="Times New Roman" w:hAnsi="Times New Roman" w:cs="Times New Roman"/>
          <w:bCs/>
          <w:sz w:val="28"/>
          <w:szCs w:val="28"/>
        </w:rPr>
        <w:t>;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оценку достигнутых целей социально-экономического развития</w:t>
      </w:r>
      <w:r w:rsidR="00E667E5" w:rsidRPr="00FE218F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836200" w:rsidRPr="00A2144A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Татарстан;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приоритеты, цели, задачи и направления социально-экономической политики </w:t>
      </w:r>
      <w:r w:rsidR="00E667E5" w:rsidRPr="00FE218F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836200" w:rsidRPr="00A2144A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E667E5"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bCs/>
          <w:sz w:val="28"/>
          <w:szCs w:val="28"/>
        </w:rPr>
        <w:t>Республики Татарстан;</w:t>
      </w:r>
    </w:p>
    <w:p w:rsidR="00362D1E" w:rsidRPr="00FE218F" w:rsidRDefault="004B640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5BE">
        <w:rPr>
          <w:rFonts w:ascii="Times New Roman" w:hAnsi="Times New Roman" w:cs="Times New Roman"/>
          <w:bCs/>
          <w:sz w:val="28"/>
          <w:szCs w:val="28"/>
        </w:rPr>
        <w:t xml:space="preserve">мероприятия, связанные с </w:t>
      </w:r>
      <w:r w:rsidR="00362D1E" w:rsidRPr="006875BE">
        <w:rPr>
          <w:rFonts w:ascii="Times New Roman" w:hAnsi="Times New Roman" w:cs="Times New Roman"/>
          <w:bCs/>
          <w:sz w:val="28"/>
          <w:szCs w:val="28"/>
        </w:rPr>
        <w:t>участие</w:t>
      </w:r>
      <w:r w:rsidRPr="006875BE">
        <w:rPr>
          <w:rFonts w:ascii="Times New Roman" w:hAnsi="Times New Roman" w:cs="Times New Roman"/>
          <w:bCs/>
          <w:sz w:val="28"/>
          <w:szCs w:val="28"/>
        </w:rPr>
        <w:t>м</w:t>
      </w:r>
      <w:r w:rsidR="00362D1E" w:rsidRPr="00687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45F4" w:rsidRPr="006875BE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836200" w:rsidRPr="00A2144A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4145F4" w:rsidRPr="00687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0503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4145F4" w:rsidRPr="006875BE">
        <w:rPr>
          <w:rFonts w:ascii="Times New Roman" w:hAnsi="Times New Roman" w:cs="Times New Roman"/>
          <w:bCs/>
          <w:sz w:val="28"/>
          <w:szCs w:val="28"/>
        </w:rPr>
        <w:t>в реализации флагманских проектов</w:t>
      </w:r>
      <w:r w:rsidRPr="006875BE">
        <w:rPr>
          <w:rFonts w:ascii="Times New Roman" w:hAnsi="Times New Roman" w:cs="Times New Roman"/>
          <w:bCs/>
          <w:sz w:val="28"/>
          <w:szCs w:val="28"/>
        </w:rPr>
        <w:t xml:space="preserve"> Стратегии социально-экономического развития Республики Татарстан</w:t>
      </w:r>
      <w:r w:rsidR="00362D1E" w:rsidRPr="006875BE">
        <w:rPr>
          <w:rFonts w:ascii="Times New Roman" w:hAnsi="Times New Roman" w:cs="Times New Roman"/>
          <w:bCs/>
          <w:sz w:val="28"/>
          <w:szCs w:val="28"/>
        </w:rPr>
        <w:t>;</w:t>
      </w:r>
    </w:p>
    <w:p w:rsidR="00865E3E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иные положения, определяемые </w:t>
      </w:r>
      <w:r w:rsidR="00191177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законодательством и законодательством </w:t>
      </w:r>
      <w:r w:rsidRPr="00FE218F">
        <w:rPr>
          <w:rFonts w:ascii="Times New Roman" w:hAnsi="Times New Roman" w:cs="Times New Roman"/>
          <w:bCs/>
          <w:sz w:val="28"/>
          <w:szCs w:val="28"/>
        </w:rPr>
        <w:t>Республики Татарстан.</w:t>
      </w:r>
    </w:p>
    <w:p w:rsidR="00CF0EE5" w:rsidRPr="00FE218F" w:rsidRDefault="00CF0EE5" w:rsidP="00853A81">
      <w:pPr>
        <w:pStyle w:val="a4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Основные параметры Стратегии должны быть согласованы с параметрами </w:t>
      </w:r>
      <w:r w:rsidR="006E2EDF" w:rsidRPr="006E2EDF">
        <w:rPr>
          <w:rFonts w:ascii="Times New Roman" w:hAnsi="Times New Roman" w:cs="Times New Roman"/>
          <w:bCs/>
          <w:sz w:val="28"/>
          <w:szCs w:val="28"/>
        </w:rPr>
        <w:t>Стратегии социально-экономического развития Республики Татарстан</w:t>
      </w:r>
      <w:r w:rsidR="006E2EDF">
        <w:rPr>
          <w:rFonts w:ascii="Times New Roman" w:hAnsi="Times New Roman" w:cs="Times New Roman"/>
          <w:bCs/>
          <w:sz w:val="28"/>
          <w:szCs w:val="28"/>
        </w:rPr>
        <w:t xml:space="preserve">, прогноза </w:t>
      </w:r>
      <w:r w:rsidR="006E2EDF" w:rsidRPr="006E2EDF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социально-экономического развития Республики Татарстан на долгосрочный период и </w:t>
      </w:r>
      <w:r w:rsidRPr="00C90951">
        <w:rPr>
          <w:rFonts w:ascii="Times New Roman" w:hAnsi="Times New Roman" w:cs="Times New Roman"/>
          <w:bCs/>
          <w:sz w:val="28"/>
          <w:szCs w:val="28"/>
        </w:rPr>
        <w:t xml:space="preserve">прогноза социально-экономического развития </w:t>
      </w:r>
      <w:r w:rsidR="00F93420" w:rsidRPr="00C9095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836200" w:rsidRPr="00A2144A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F93420" w:rsidRPr="00C909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0951">
        <w:rPr>
          <w:rFonts w:ascii="Times New Roman" w:hAnsi="Times New Roman" w:cs="Times New Roman"/>
          <w:bCs/>
          <w:sz w:val="28"/>
          <w:szCs w:val="28"/>
        </w:rPr>
        <w:t>Республики Т</w:t>
      </w:r>
      <w:r w:rsidR="00F93420" w:rsidRPr="00C90951">
        <w:rPr>
          <w:rFonts w:ascii="Times New Roman" w:hAnsi="Times New Roman" w:cs="Times New Roman"/>
          <w:bCs/>
          <w:sz w:val="28"/>
          <w:szCs w:val="28"/>
        </w:rPr>
        <w:t>атарстан</w:t>
      </w:r>
      <w:r w:rsidR="006E2E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EDF" w:rsidRPr="006E2EDF">
        <w:rPr>
          <w:rFonts w:ascii="Times New Roman" w:hAnsi="Times New Roman" w:cs="Times New Roman"/>
          <w:bCs/>
          <w:sz w:val="28"/>
          <w:szCs w:val="28"/>
        </w:rPr>
        <w:t>на долгосрочный период</w:t>
      </w:r>
      <w:r w:rsidR="00F93420" w:rsidRPr="00FE218F">
        <w:rPr>
          <w:rFonts w:ascii="Times New Roman" w:hAnsi="Times New Roman" w:cs="Times New Roman"/>
          <w:bCs/>
          <w:sz w:val="28"/>
          <w:szCs w:val="28"/>
        </w:rPr>
        <w:t>.</w:t>
      </w:r>
    </w:p>
    <w:p w:rsidR="00CF0EE5" w:rsidRPr="00FE218F" w:rsidRDefault="00CF0EE5" w:rsidP="00853A81">
      <w:pPr>
        <w:pStyle w:val="a4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Разработка Стратегии</w:t>
      </w:r>
      <w:r w:rsidR="0019353C"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bCs/>
          <w:sz w:val="28"/>
          <w:szCs w:val="28"/>
        </w:rPr>
        <w:t>осуществляется в соответствии с разрабатываемым техническим заданием и включает в себя следующие этапы: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принятие решения о разработке Стратегии;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разработка и обсуждение проекта Стратегии;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согласование проекта Стратегии;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утверждение Стратегии.</w:t>
      </w:r>
    </w:p>
    <w:p w:rsidR="00CF0EE5" w:rsidRPr="001D0819" w:rsidRDefault="00CF0EE5" w:rsidP="001C01C7">
      <w:pPr>
        <w:pStyle w:val="a4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Решение о разработке Стратегии принимается </w:t>
      </w:r>
      <w:r w:rsidR="00BB37D3">
        <w:rPr>
          <w:rFonts w:ascii="Times New Roman" w:hAnsi="Times New Roman" w:cs="Times New Roman"/>
          <w:bCs/>
          <w:sz w:val="28"/>
          <w:szCs w:val="28"/>
        </w:rPr>
        <w:t>на основании распоряжения г</w:t>
      </w:r>
      <w:r w:rsidR="004A074F" w:rsidRPr="001D0819">
        <w:rPr>
          <w:rFonts w:ascii="Times New Roman" w:hAnsi="Times New Roman" w:cs="Times New Roman"/>
          <w:bCs/>
          <w:sz w:val="28"/>
          <w:szCs w:val="28"/>
        </w:rPr>
        <w:t xml:space="preserve">лавы муниципального района </w:t>
      </w:r>
      <w:r w:rsidR="005207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774" w:rsidRPr="00A2144A">
        <w:rPr>
          <w:rFonts w:ascii="Times New Roman" w:hAnsi="Times New Roman" w:cs="Times New Roman"/>
          <w:bCs/>
          <w:sz w:val="28"/>
          <w:szCs w:val="28"/>
        </w:rPr>
        <w:t>(городского округа)</w:t>
      </w:r>
      <w:r w:rsidR="005207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0503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4A074F" w:rsidRPr="001D0819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C56EFA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4A074F" w:rsidRPr="001D0819">
        <w:rPr>
          <w:rFonts w:ascii="Times New Roman" w:hAnsi="Times New Roman" w:cs="Times New Roman"/>
          <w:bCs/>
          <w:sz w:val="28"/>
          <w:szCs w:val="28"/>
        </w:rPr>
        <w:t xml:space="preserve"> представительного органа </w:t>
      </w:r>
      <w:r w:rsidR="002D04E8">
        <w:rPr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="00ED050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D0819">
        <w:rPr>
          <w:rFonts w:ascii="Times New Roman" w:hAnsi="Times New Roman" w:cs="Times New Roman"/>
          <w:bCs/>
          <w:sz w:val="28"/>
          <w:szCs w:val="28"/>
        </w:rPr>
        <w:t>.</w:t>
      </w:r>
    </w:p>
    <w:p w:rsidR="001C01C7" w:rsidRPr="001C01C7" w:rsidRDefault="00CF0EE5" w:rsidP="001C01C7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74F">
        <w:rPr>
          <w:rFonts w:ascii="Times New Roman" w:hAnsi="Times New Roman" w:cs="Times New Roman"/>
          <w:bCs/>
          <w:sz w:val="28"/>
          <w:szCs w:val="28"/>
        </w:rPr>
        <w:t xml:space="preserve">Разработка Стратегии осуществляется </w:t>
      </w:r>
      <w:r w:rsidR="0078365C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1C01C7" w:rsidRPr="001C01C7">
        <w:rPr>
          <w:rFonts w:ascii="Times New Roman" w:hAnsi="Times New Roman" w:cs="Times New Roman"/>
          <w:bCs/>
          <w:sz w:val="28"/>
          <w:szCs w:val="28"/>
        </w:rPr>
        <w:t>с нормативными правовыми актами, указанными в пункте 1.2. настоящих Методических рекомендаций.</w:t>
      </w:r>
    </w:p>
    <w:p w:rsidR="00857AD3" w:rsidRPr="00857AD3" w:rsidRDefault="00DB4013" w:rsidP="001C01C7">
      <w:pPr>
        <w:pStyle w:val="a4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AD3">
        <w:rPr>
          <w:rFonts w:ascii="Times New Roman" w:hAnsi="Times New Roman" w:cs="Times New Roman"/>
          <w:bCs/>
          <w:sz w:val="28"/>
          <w:szCs w:val="28"/>
        </w:rPr>
        <w:t>К</w:t>
      </w:r>
      <w:r w:rsidR="00837A4C" w:rsidRPr="00857AD3">
        <w:rPr>
          <w:rFonts w:ascii="Times New Roman" w:hAnsi="Times New Roman" w:cs="Times New Roman"/>
          <w:bCs/>
          <w:sz w:val="28"/>
          <w:szCs w:val="28"/>
        </w:rPr>
        <w:t>оординация процесса разработки С</w:t>
      </w:r>
      <w:r w:rsidRPr="00857AD3">
        <w:rPr>
          <w:rFonts w:ascii="Times New Roman" w:hAnsi="Times New Roman" w:cs="Times New Roman"/>
          <w:bCs/>
          <w:sz w:val="28"/>
          <w:szCs w:val="28"/>
        </w:rPr>
        <w:t xml:space="preserve">тратегии осуществляется уполномоченным органом муниципального </w:t>
      </w:r>
      <w:r w:rsidR="00836200" w:rsidRPr="00857AD3">
        <w:rPr>
          <w:rFonts w:ascii="Times New Roman" w:hAnsi="Times New Roman" w:cs="Times New Roman"/>
          <w:sz w:val="28"/>
          <w:szCs w:val="28"/>
        </w:rPr>
        <w:t>района (городского округа</w:t>
      </w:r>
      <w:r w:rsidR="00D3307B">
        <w:rPr>
          <w:rFonts w:ascii="Times New Roman" w:hAnsi="Times New Roman" w:cs="Times New Roman"/>
          <w:sz w:val="28"/>
          <w:szCs w:val="28"/>
        </w:rPr>
        <w:t>)</w:t>
      </w:r>
      <w:r w:rsidR="00A81A4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3307B">
        <w:rPr>
          <w:rFonts w:ascii="Times New Roman" w:hAnsi="Times New Roman" w:cs="Times New Roman"/>
          <w:sz w:val="28"/>
          <w:szCs w:val="28"/>
        </w:rPr>
        <w:t>.</w:t>
      </w:r>
    </w:p>
    <w:p w:rsidR="00CF0EE5" w:rsidRPr="00857AD3" w:rsidRDefault="00CF0EE5" w:rsidP="00853A81">
      <w:pPr>
        <w:pStyle w:val="a4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AD3">
        <w:rPr>
          <w:rFonts w:ascii="Times New Roman" w:hAnsi="Times New Roman" w:cs="Times New Roman"/>
          <w:bCs/>
          <w:sz w:val="28"/>
          <w:szCs w:val="28"/>
        </w:rPr>
        <w:t>Уполномоченный орган</w:t>
      </w:r>
      <w:r w:rsidR="00DB3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3FEF" w:rsidRPr="00DB3FEF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A81A41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857AD3">
        <w:rPr>
          <w:rFonts w:ascii="Times New Roman" w:hAnsi="Times New Roman" w:cs="Times New Roman"/>
          <w:bCs/>
          <w:sz w:val="28"/>
          <w:szCs w:val="28"/>
        </w:rPr>
        <w:t>: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подготавливает техническое задание на выполнение научно-исследовательской работы по подготовке Стратегии;</w:t>
      </w:r>
    </w:p>
    <w:p w:rsidR="00CF0EE5" w:rsidRPr="00FE218F" w:rsidRDefault="00CF0EE5" w:rsidP="00BB3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определяет </w:t>
      </w:r>
      <w:r w:rsidR="00E717B7" w:rsidRPr="00E717B7">
        <w:rPr>
          <w:rFonts w:ascii="Times New Roman" w:hAnsi="Times New Roman" w:cs="Times New Roman"/>
          <w:bCs/>
          <w:sz w:val="28"/>
          <w:szCs w:val="28"/>
        </w:rPr>
        <w:t xml:space="preserve">при необходимости 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 w:rsidR="00CE01D7">
        <w:rPr>
          <w:rFonts w:ascii="Times New Roman" w:hAnsi="Times New Roman" w:cs="Times New Roman"/>
          <w:bCs/>
          <w:sz w:val="28"/>
          <w:szCs w:val="28"/>
        </w:rPr>
        <w:t>рабочих групп (далее - проектные площадки)</w:t>
      </w:r>
      <w:r w:rsidRPr="00FE218F">
        <w:rPr>
          <w:rFonts w:ascii="Times New Roman" w:hAnsi="Times New Roman" w:cs="Times New Roman"/>
          <w:bCs/>
          <w:sz w:val="28"/>
          <w:szCs w:val="28"/>
        </w:rPr>
        <w:t>, обеспечивает и координирует их деятельность;</w:t>
      </w:r>
    </w:p>
    <w:p w:rsidR="00CF0EE5" w:rsidRPr="00FE218F" w:rsidRDefault="00CF0EE5" w:rsidP="00BB3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подготавливает</w:t>
      </w:r>
      <w:r w:rsidR="00626CE2" w:rsidRPr="00FE218F">
        <w:rPr>
          <w:rFonts w:ascii="Times New Roman" w:hAnsi="Times New Roman" w:cs="Times New Roman"/>
          <w:bCs/>
          <w:sz w:val="28"/>
          <w:szCs w:val="28"/>
        </w:rPr>
        <w:t xml:space="preserve"> и согласовывает</w:t>
      </w:r>
      <w:r w:rsidR="00F93420" w:rsidRPr="00FE218F">
        <w:rPr>
          <w:rFonts w:ascii="Times New Roman" w:hAnsi="Times New Roman" w:cs="Times New Roman"/>
          <w:bCs/>
          <w:sz w:val="28"/>
          <w:szCs w:val="28"/>
        </w:rPr>
        <w:t xml:space="preserve"> проект </w:t>
      </w:r>
      <w:r w:rsidR="00837A4C">
        <w:rPr>
          <w:rFonts w:ascii="Times New Roman" w:hAnsi="Times New Roman" w:cs="Times New Roman"/>
          <w:bCs/>
          <w:sz w:val="28"/>
          <w:szCs w:val="28"/>
        </w:rPr>
        <w:t>нормативного правового акта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об утверждении Стратегии;</w:t>
      </w:r>
    </w:p>
    <w:p w:rsidR="00CF0EE5" w:rsidRPr="00FF3A31" w:rsidRDefault="00CF0EE5" w:rsidP="00BB3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разрабатывает в пределах своих полномочий нормативные правовые акты, </w:t>
      </w:r>
      <w:r w:rsidRPr="00FF3A31">
        <w:rPr>
          <w:rFonts w:ascii="Times New Roman" w:hAnsi="Times New Roman" w:cs="Times New Roman"/>
          <w:bCs/>
          <w:sz w:val="28"/>
          <w:szCs w:val="28"/>
        </w:rPr>
        <w:t>необходимые для реализации Стратегии.</w:t>
      </w:r>
    </w:p>
    <w:p w:rsidR="00E03BB5" w:rsidRPr="00FF3A31" w:rsidRDefault="00BB37D3" w:rsidP="00BB37D3">
      <w:pPr>
        <w:pStyle w:val="a4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03BB5" w:rsidRPr="00FF3A31">
        <w:rPr>
          <w:rFonts w:ascii="Times New Roman" w:hAnsi="Times New Roman" w:cs="Times New Roman"/>
          <w:bCs/>
          <w:sz w:val="28"/>
          <w:szCs w:val="28"/>
        </w:rPr>
        <w:t xml:space="preserve">В целях разработки и общественного обсуждения Стратегии могут создаваться </w:t>
      </w:r>
      <w:r w:rsidR="00CE01D7" w:rsidRPr="00FF3A31">
        <w:rPr>
          <w:rFonts w:ascii="Times New Roman" w:hAnsi="Times New Roman" w:cs="Times New Roman"/>
          <w:bCs/>
          <w:sz w:val="28"/>
          <w:szCs w:val="28"/>
        </w:rPr>
        <w:t>проектные площадки</w:t>
      </w:r>
      <w:r w:rsidR="00641CCD" w:rsidRPr="00FF3A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1CCD" w:rsidRPr="00FF3A31">
        <w:rPr>
          <w:rFonts w:ascii="Times New Roman" w:hAnsi="Times New Roman" w:cs="Times New Roman"/>
          <w:sz w:val="28"/>
          <w:szCs w:val="28"/>
        </w:rPr>
        <w:t>с привлечением представителей общественных организаций, представителей муниципальных образований соответствующей экономической зоны или агломерации (далее – проектные площадки)</w:t>
      </w:r>
      <w:r w:rsidR="00E03BB5" w:rsidRPr="00FF3A31">
        <w:rPr>
          <w:rFonts w:ascii="Times New Roman" w:hAnsi="Times New Roman" w:cs="Times New Roman"/>
          <w:bCs/>
          <w:sz w:val="28"/>
          <w:szCs w:val="28"/>
        </w:rPr>
        <w:t>.</w:t>
      </w:r>
    </w:p>
    <w:p w:rsidR="00E03BB5" w:rsidRPr="00FF3A31" w:rsidRDefault="00BB37D3" w:rsidP="00BB37D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4.1.11. </w:t>
      </w:r>
      <w:r w:rsidR="00E03BB5" w:rsidRPr="00FF3A31">
        <w:rPr>
          <w:rFonts w:ascii="Times New Roman" w:hAnsi="Times New Roman" w:cs="Times New Roman"/>
          <w:bCs/>
          <w:sz w:val="28"/>
          <w:szCs w:val="28"/>
        </w:rPr>
        <w:t>В случае создания проектных площадок результаты их работы и материалы в обязательном порядке учитываются при разработке Стратегии.</w:t>
      </w:r>
    </w:p>
    <w:p w:rsidR="004A074F" w:rsidRPr="00836E6F" w:rsidRDefault="00BB37D3" w:rsidP="00BB37D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4.1.12. </w:t>
      </w:r>
      <w:r w:rsidR="00E270F6">
        <w:rPr>
          <w:rFonts w:ascii="Times New Roman" w:hAnsi="Times New Roman" w:cs="Times New Roman"/>
          <w:bCs/>
          <w:sz w:val="28"/>
          <w:szCs w:val="28"/>
        </w:rPr>
        <w:t xml:space="preserve">Стратегия </w:t>
      </w:r>
      <w:r w:rsidR="004A074F" w:rsidRPr="00836E6F">
        <w:rPr>
          <w:rFonts w:ascii="Times New Roman" w:hAnsi="Times New Roman" w:cs="Times New Roman"/>
          <w:bCs/>
          <w:sz w:val="28"/>
          <w:szCs w:val="28"/>
        </w:rPr>
        <w:t xml:space="preserve">утверждается решением представительного органа </w:t>
      </w:r>
      <w:r w:rsidR="00B55C42">
        <w:rPr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="00A81A4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A074F" w:rsidRPr="00C53549">
        <w:rPr>
          <w:rFonts w:ascii="Times New Roman" w:hAnsi="Times New Roman" w:cs="Times New Roman"/>
          <w:bCs/>
          <w:sz w:val="28"/>
          <w:szCs w:val="28"/>
        </w:rPr>
        <w:t>.</w:t>
      </w:r>
    </w:p>
    <w:p w:rsidR="00865E3E" w:rsidRPr="00FE218F" w:rsidRDefault="00865E3E" w:rsidP="00CF0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0EE5" w:rsidRPr="00BF597A" w:rsidRDefault="00BF597A" w:rsidP="00BF597A">
      <w:pPr>
        <w:pStyle w:val="a4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0EE5" w:rsidRPr="00BF59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5001" w:rsidRPr="00BF597A">
        <w:rPr>
          <w:rFonts w:ascii="Times New Roman" w:hAnsi="Times New Roman" w:cs="Times New Roman"/>
          <w:b/>
          <w:bCs/>
          <w:sz w:val="28"/>
          <w:szCs w:val="28"/>
        </w:rPr>
        <w:t>Корректировка стратегии социально-эконо</w:t>
      </w:r>
      <w:r w:rsidR="000C48BD" w:rsidRPr="00BF597A">
        <w:rPr>
          <w:rFonts w:ascii="Times New Roman" w:hAnsi="Times New Roman" w:cs="Times New Roman"/>
          <w:b/>
          <w:bCs/>
          <w:sz w:val="28"/>
          <w:szCs w:val="28"/>
        </w:rPr>
        <w:t xml:space="preserve">мического развития муниципального </w:t>
      </w:r>
      <w:r w:rsidR="00836200" w:rsidRPr="00C53549">
        <w:rPr>
          <w:rFonts w:ascii="Times New Roman" w:hAnsi="Times New Roman" w:cs="Times New Roman"/>
          <w:b/>
          <w:sz w:val="28"/>
          <w:szCs w:val="28"/>
        </w:rPr>
        <w:t>района (городского округа)</w:t>
      </w:r>
      <w:r w:rsidR="00836E6F" w:rsidRPr="00BF597A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CF0EE5" w:rsidRPr="00FE218F" w:rsidRDefault="00CF0EE5" w:rsidP="00CF0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EE5" w:rsidRPr="00FE218F" w:rsidRDefault="00CF0EE5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Основаниями для корректировки Стратегии являются: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поручения, содержащиеся в ежегодных посланиях Президента Республики Татарстан</w:t>
      </w:r>
      <w:r w:rsidR="00837A4C">
        <w:rPr>
          <w:rFonts w:ascii="Times New Roman" w:hAnsi="Times New Roman" w:cs="Times New Roman"/>
          <w:bCs/>
          <w:sz w:val="28"/>
          <w:szCs w:val="28"/>
        </w:rPr>
        <w:t xml:space="preserve"> Государственному Совету Республики Татарстан</w:t>
      </w:r>
      <w:r w:rsidRPr="00FE218F">
        <w:rPr>
          <w:rFonts w:ascii="Times New Roman" w:hAnsi="Times New Roman" w:cs="Times New Roman"/>
          <w:bCs/>
          <w:sz w:val="28"/>
          <w:szCs w:val="28"/>
        </w:rPr>
        <w:t>;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E90">
        <w:rPr>
          <w:rFonts w:ascii="Times New Roman" w:hAnsi="Times New Roman" w:cs="Times New Roman"/>
          <w:bCs/>
          <w:sz w:val="28"/>
          <w:szCs w:val="28"/>
        </w:rPr>
        <w:t>изменение требований федерального законодательства</w:t>
      </w:r>
      <w:r w:rsidR="004A074F" w:rsidRPr="00A37E90">
        <w:rPr>
          <w:rFonts w:ascii="Times New Roman" w:hAnsi="Times New Roman" w:cs="Times New Roman"/>
          <w:bCs/>
          <w:sz w:val="28"/>
          <w:szCs w:val="28"/>
        </w:rPr>
        <w:t xml:space="preserve"> или законодательства Республики Татарстан</w:t>
      </w:r>
      <w:r w:rsidRPr="00A37E90">
        <w:rPr>
          <w:rFonts w:ascii="Times New Roman" w:hAnsi="Times New Roman" w:cs="Times New Roman"/>
          <w:bCs/>
          <w:sz w:val="28"/>
          <w:szCs w:val="28"/>
        </w:rPr>
        <w:t>, регла</w:t>
      </w:r>
      <w:r w:rsidR="00B92070">
        <w:rPr>
          <w:rFonts w:ascii="Times New Roman" w:hAnsi="Times New Roman" w:cs="Times New Roman"/>
          <w:bCs/>
          <w:sz w:val="28"/>
          <w:szCs w:val="28"/>
        </w:rPr>
        <w:t>ментирующих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порядок р</w:t>
      </w:r>
      <w:r w:rsidR="00A37E90">
        <w:rPr>
          <w:rFonts w:ascii="Times New Roman" w:hAnsi="Times New Roman" w:cs="Times New Roman"/>
          <w:bCs/>
          <w:sz w:val="28"/>
          <w:szCs w:val="28"/>
        </w:rPr>
        <w:t>азработки и реализации стратегии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</w:t>
      </w:r>
      <w:r w:rsidR="00A37E90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CC5001"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6200" w:rsidRPr="00C5354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C53549">
        <w:rPr>
          <w:rFonts w:ascii="Times New Roman" w:hAnsi="Times New Roman" w:cs="Times New Roman"/>
          <w:bCs/>
          <w:sz w:val="28"/>
          <w:szCs w:val="28"/>
        </w:rPr>
        <w:t>,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а также в части, затрагивающей положения Стратегии;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корректировка </w:t>
      </w:r>
      <w:r w:rsidRPr="009A0699">
        <w:rPr>
          <w:rFonts w:ascii="Times New Roman" w:hAnsi="Times New Roman" w:cs="Times New Roman"/>
          <w:bCs/>
          <w:sz w:val="28"/>
          <w:szCs w:val="28"/>
        </w:rPr>
        <w:t>прогноза социально-экономического развития</w:t>
      </w:r>
      <w:r w:rsidR="00837A4C" w:rsidRPr="009A0699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836200" w:rsidRPr="00C5354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9A0699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9A0699">
        <w:rPr>
          <w:rFonts w:ascii="Times New Roman" w:hAnsi="Times New Roman" w:cs="Times New Roman"/>
          <w:bCs/>
          <w:sz w:val="28"/>
          <w:szCs w:val="28"/>
        </w:rPr>
        <w:t xml:space="preserve"> на долгосрочный период</w:t>
      </w:r>
      <w:r w:rsidRPr="009A0699">
        <w:rPr>
          <w:rFonts w:ascii="Times New Roman" w:hAnsi="Times New Roman" w:cs="Times New Roman"/>
          <w:bCs/>
          <w:sz w:val="28"/>
          <w:szCs w:val="28"/>
        </w:rPr>
        <w:t>;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результаты мониторинга и контроля реализации Стратегии;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иные основания по решению </w:t>
      </w:r>
      <w:r w:rsidR="0007640B" w:rsidRPr="00C53549">
        <w:rPr>
          <w:rFonts w:ascii="Times New Roman" w:hAnsi="Times New Roman" w:cs="Times New Roman"/>
          <w:bCs/>
          <w:sz w:val="28"/>
          <w:szCs w:val="28"/>
        </w:rPr>
        <w:t>Г</w:t>
      </w:r>
      <w:r w:rsidR="007F54AA" w:rsidRPr="00FE218F">
        <w:rPr>
          <w:rFonts w:ascii="Times New Roman" w:hAnsi="Times New Roman" w:cs="Times New Roman"/>
          <w:bCs/>
          <w:sz w:val="28"/>
          <w:szCs w:val="28"/>
        </w:rPr>
        <w:t xml:space="preserve">лавы муниципального </w:t>
      </w:r>
      <w:r w:rsidR="00B26CF8" w:rsidRPr="00C53549">
        <w:rPr>
          <w:rFonts w:ascii="Times New Roman" w:hAnsi="Times New Roman" w:cs="Times New Roman"/>
          <w:sz w:val="28"/>
          <w:szCs w:val="28"/>
        </w:rPr>
        <w:t>района</w:t>
      </w:r>
      <w:r w:rsidR="0007640B" w:rsidRPr="00C53549">
        <w:rPr>
          <w:rFonts w:ascii="Times New Roman" w:hAnsi="Times New Roman" w:cs="Times New Roman"/>
          <w:sz w:val="28"/>
          <w:szCs w:val="28"/>
        </w:rPr>
        <w:t xml:space="preserve"> (</w:t>
      </w:r>
      <w:r w:rsidR="00B26CF8" w:rsidRPr="00C5354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7640B" w:rsidRPr="00C53549">
        <w:rPr>
          <w:rFonts w:ascii="Times New Roman" w:hAnsi="Times New Roman" w:cs="Times New Roman"/>
          <w:sz w:val="28"/>
          <w:szCs w:val="28"/>
        </w:rPr>
        <w:t>)</w:t>
      </w:r>
      <w:r w:rsidR="00DC20E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7640B">
        <w:rPr>
          <w:rFonts w:ascii="Times New Roman" w:hAnsi="Times New Roman" w:cs="Times New Roman"/>
          <w:bCs/>
          <w:sz w:val="28"/>
          <w:szCs w:val="28"/>
        </w:rPr>
        <w:t>.</w:t>
      </w:r>
      <w:r w:rsidR="0007640B" w:rsidRPr="000764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6329F" w:rsidRPr="009C0F59" w:rsidRDefault="00CF0EE5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F59">
        <w:rPr>
          <w:rFonts w:ascii="Times New Roman" w:hAnsi="Times New Roman" w:cs="Times New Roman"/>
          <w:bCs/>
          <w:sz w:val="28"/>
          <w:szCs w:val="28"/>
        </w:rPr>
        <w:t>Решение о корректировке</w:t>
      </w:r>
      <w:r w:rsidR="0003723A" w:rsidRPr="009C0F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0F59">
        <w:rPr>
          <w:rFonts w:ascii="Times New Roman" w:hAnsi="Times New Roman" w:cs="Times New Roman"/>
          <w:bCs/>
          <w:sz w:val="28"/>
          <w:szCs w:val="28"/>
        </w:rPr>
        <w:t xml:space="preserve">Стратегии принимается </w:t>
      </w:r>
      <w:r w:rsidR="00837A4C" w:rsidRPr="009C0F59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EA2BAD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CF035F" w:rsidRPr="009C0F59">
        <w:rPr>
          <w:rFonts w:ascii="Times New Roman" w:hAnsi="Times New Roman" w:cs="Times New Roman"/>
          <w:bCs/>
          <w:sz w:val="28"/>
          <w:szCs w:val="28"/>
        </w:rPr>
        <w:t xml:space="preserve"> представительного органа </w:t>
      </w:r>
      <w:r w:rsidR="00AC33E3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="00DC20E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F035F" w:rsidRPr="009C0F59">
        <w:rPr>
          <w:rFonts w:ascii="Times New Roman" w:hAnsi="Times New Roman" w:cs="Times New Roman"/>
          <w:bCs/>
          <w:sz w:val="28"/>
          <w:szCs w:val="28"/>
        </w:rPr>
        <w:t>.</w:t>
      </w:r>
    </w:p>
    <w:p w:rsidR="00C6329F" w:rsidRPr="00FE218F" w:rsidRDefault="00C6329F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К</w:t>
      </w:r>
      <w:r w:rsidR="00CF0EE5" w:rsidRPr="00FE218F">
        <w:rPr>
          <w:rFonts w:ascii="Times New Roman" w:hAnsi="Times New Roman" w:cs="Times New Roman"/>
          <w:bCs/>
          <w:sz w:val="28"/>
          <w:szCs w:val="28"/>
        </w:rPr>
        <w:t xml:space="preserve">оординация и методическое обеспечение процесса корректировки Стратегии осуществляются </w:t>
      </w:r>
      <w:r w:rsidR="00CF0EE5" w:rsidRPr="00EA2BAD">
        <w:rPr>
          <w:rFonts w:ascii="Times New Roman" w:hAnsi="Times New Roman" w:cs="Times New Roman"/>
          <w:bCs/>
          <w:sz w:val="28"/>
          <w:szCs w:val="28"/>
        </w:rPr>
        <w:t>уполномоченным органом</w:t>
      </w:r>
      <w:r w:rsidR="00DB3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3FEF" w:rsidRPr="00DB3FEF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DC20E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CF0EE5" w:rsidRPr="00FE218F">
        <w:rPr>
          <w:rFonts w:ascii="Times New Roman" w:hAnsi="Times New Roman" w:cs="Times New Roman"/>
          <w:bCs/>
          <w:sz w:val="28"/>
          <w:szCs w:val="28"/>
        </w:rPr>
        <w:t>.</w:t>
      </w:r>
    </w:p>
    <w:p w:rsidR="00CF0EE5" w:rsidRPr="00FE218F" w:rsidRDefault="00CF0EE5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BAD">
        <w:rPr>
          <w:rFonts w:ascii="Times New Roman" w:hAnsi="Times New Roman" w:cs="Times New Roman"/>
          <w:bCs/>
          <w:sz w:val="28"/>
          <w:szCs w:val="28"/>
        </w:rPr>
        <w:t>Уполномоченный орган</w:t>
      </w:r>
      <w:r w:rsidR="00DB3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3FEF" w:rsidRPr="00DB3FEF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DC20E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bCs/>
          <w:sz w:val="28"/>
          <w:szCs w:val="28"/>
        </w:rPr>
        <w:t>: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после принятия решения о корректировке Стратегии направляет заинтересованным участникам стратегического планирования и при необходимости иным органам государственной власти и организациям запрос о </w:t>
      </w:r>
      <w:r w:rsidR="002D71D3" w:rsidRPr="00FE218F">
        <w:rPr>
          <w:rFonts w:ascii="Times New Roman" w:hAnsi="Times New Roman" w:cs="Times New Roman"/>
          <w:bCs/>
          <w:sz w:val="28"/>
          <w:szCs w:val="28"/>
        </w:rPr>
        <w:t>пр</w:t>
      </w:r>
      <w:r w:rsidR="00837A4C">
        <w:rPr>
          <w:rFonts w:ascii="Times New Roman" w:hAnsi="Times New Roman" w:cs="Times New Roman"/>
          <w:bCs/>
          <w:sz w:val="28"/>
          <w:szCs w:val="28"/>
        </w:rPr>
        <w:t>едложениях по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корректировке Стратегии;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определяет состав проектных площадок (при необходимости), обеспечивает и координирует их деятельность;</w:t>
      </w:r>
    </w:p>
    <w:p w:rsidR="00CF0EE5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на основании поступивших предложений заинтересованных участников стратегического планирования и иных органов государственной власти и организаций подготавливает проект</w:t>
      </w:r>
      <w:r w:rsidR="00990CC8"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7A4C">
        <w:rPr>
          <w:rFonts w:ascii="Times New Roman" w:hAnsi="Times New Roman" w:cs="Times New Roman"/>
          <w:bCs/>
          <w:sz w:val="28"/>
          <w:szCs w:val="28"/>
        </w:rPr>
        <w:t>нормативного</w:t>
      </w:r>
      <w:r w:rsidR="00990CC8" w:rsidRPr="00FE218F">
        <w:rPr>
          <w:rFonts w:ascii="Times New Roman" w:hAnsi="Times New Roman" w:cs="Times New Roman"/>
          <w:bCs/>
          <w:sz w:val="28"/>
          <w:szCs w:val="28"/>
        </w:rPr>
        <w:t xml:space="preserve"> правового акта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Стратегию;</w:t>
      </w:r>
    </w:p>
    <w:p w:rsidR="00C6329F" w:rsidRPr="00FE218F" w:rsidRDefault="00CF0EE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согласовывает в установленном порядке </w:t>
      </w:r>
      <w:r w:rsidR="00990CC8" w:rsidRPr="00FE218F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837A4C">
        <w:rPr>
          <w:rFonts w:ascii="Times New Roman" w:hAnsi="Times New Roman" w:cs="Times New Roman"/>
          <w:bCs/>
          <w:sz w:val="28"/>
          <w:szCs w:val="28"/>
        </w:rPr>
        <w:t>нормативного</w:t>
      </w:r>
      <w:r w:rsidR="00990CC8" w:rsidRPr="00FE218F">
        <w:rPr>
          <w:rFonts w:ascii="Times New Roman" w:hAnsi="Times New Roman" w:cs="Times New Roman"/>
          <w:bCs/>
          <w:sz w:val="28"/>
          <w:szCs w:val="28"/>
        </w:rPr>
        <w:t xml:space="preserve"> правового акта о внесении изменений в Стратегию</w:t>
      </w:r>
      <w:r w:rsidR="00837A4C">
        <w:rPr>
          <w:rFonts w:ascii="Times New Roman" w:hAnsi="Times New Roman" w:cs="Times New Roman"/>
          <w:bCs/>
          <w:sz w:val="28"/>
          <w:szCs w:val="28"/>
        </w:rPr>
        <w:t>.</w:t>
      </w:r>
    </w:p>
    <w:p w:rsidR="00EA3EBC" w:rsidRPr="00FE218F" w:rsidRDefault="00CF0EE5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Участники стратегического планирования и иные органы государственной власти и организации после получения запроса </w:t>
      </w:r>
      <w:r w:rsidRPr="00C93AAF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3FEF" w:rsidRPr="00DB3FEF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DB3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20EA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Pr="00FE218F">
        <w:rPr>
          <w:rFonts w:ascii="Times New Roman" w:hAnsi="Times New Roman" w:cs="Times New Roman"/>
          <w:bCs/>
          <w:sz w:val="28"/>
          <w:szCs w:val="28"/>
        </w:rPr>
        <w:t>направляют предложения по корректировке Стратегии с соответствующими обоснованиями в уполномоченный орган</w:t>
      </w:r>
      <w:r w:rsidR="00DB3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3FEF" w:rsidRPr="00DB3FEF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DC20E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bCs/>
          <w:sz w:val="28"/>
          <w:szCs w:val="28"/>
        </w:rPr>
        <w:t>.</w:t>
      </w:r>
    </w:p>
    <w:p w:rsidR="00E03BB5" w:rsidRDefault="00E03BB5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EA2">
        <w:rPr>
          <w:rFonts w:ascii="Times New Roman" w:hAnsi="Times New Roman" w:cs="Times New Roman"/>
          <w:bCs/>
          <w:sz w:val="28"/>
          <w:szCs w:val="28"/>
        </w:rPr>
        <w:t>Разработка и общественное обсуждение нормативного правового  акта о внесении изменений в Стратегию может проводиться в рамках работы проектных площадок.</w:t>
      </w:r>
    </w:p>
    <w:p w:rsidR="00BD7670" w:rsidRPr="00123EA2" w:rsidRDefault="00BD7670" w:rsidP="00BD7670">
      <w:pPr>
        <w:pStyle w:val="a4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03D" w:rsidRPr="00FE218F" w:rsidRDefault="00D40612" w:rsidP="0016433D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b/>
          <w:sz w:val="28"/>
          <w:szCs w:val="28"/>
        </w:rPr>
        <w:lastRenderedPageBreak/>
        <w:t>Общественное</w:t>
      </w:r>
      <w:r w:rsidR="003D703D" w:rsidRPr="00FE218F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Pr="00FE218F">
        <w:rPr>
          <w:rFonts w:ascii="Times New Roman" w:hAnsi="Times New Roman" w:cs="Times New Roman"/>
          <w:b/>
          <w:sz w:val="28"/>
          <w:szCs w:val="28"/>
        </w:rPr>
        <w:t>е</w:t>
      </w:r>
      <w:r w:rsidR="003D703D" w:rsidRPr="00FE2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E63">
        <w:rPr>
          <w:rFonts w:ascii="Times New Roman" w:hAnsi="Times New Roman" w:cs="Times New Roman"/>
          <w:b/>
          <w:sz w:val="28"/>
          <w:szCs w:val="28"/>
        </w:rPr>
        <w:t>с</w:t>
      </w:r>
      <w:r w:rsidR="000C48BD" w:rsidRPr="00FE218F">
        <w:rPr>
          <w:rFonts w:ascii="Times New Roman" w:hAnsi="Times New Roman" w:cs="Times New Roman"/>
          <w:b/>
          <w:sz w:val="28"/>
          <w:szCs w:val="28"/>
        </w:rPr>
        <w:t xml:space="preserve">тратегии </w:t>
      </w:r>
      <w:r w:rsidR="000C48BD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социально-экономического развития муниципального </w:t>
      </w:r>
      <w:r w:rsidR="00836200" w:rsidRPr="00C93AAF">
        <w:rPr>
          <w:rFonts w:ascii="Times New Roman" w:hAnsi="Times New Roman" w:cs="Times New Roman"/>
          <w:b/>
          <w:sz w:val="28"/>
          <w:szCs w:val="28"/>
        </w:rPr>
        <w:t>района (городского округа)</w:t>
      </w:r>
      <w:r w:rsidR="00123EA2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0C48BD" w:rsidRPr="00FE218F" w:rsidRDefault="000C48BD" w:rsidP="000C48BD">
      <w:pPr>
        <w:pStyle w:val="a4"/>
        <w:autoSpaceDE w:val="0"/>
        <w:autoSpaceDN w:val="0"/>
        <w:adjustRightInd w:val="0"/>
        <w:spacing w:after="0" w:line="240" w:lineRule="auto"/>
        <w:ind w:left="1430"/>
        <w:outlineLvl w:val="0"/>
        <w:rPr>
          <w:rFonts w:ascii="Times New Roman" w:hAnsi="Times New Roman" w:cs="Times New Roman"/>
          <w:sz w:val="28"/>
          <w:szCs w:val="28"/>
        </w:rPr>
      </w:pPr>
    </w:p>
    <w:p w:rsidR="001E7127" w:rsidRPr="00FE218F" w:rsidRDefault="003D703D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Подготовку и проведение общественного обсуждения проекта Стратегии в процессе разработки </w:t>
      </w:r>
      <w:r w:rsidR="00955E39">
        <w:rPr>
          <w:rFonts w:ascii="Times New Roman" w:hAnsi="Times New Roman" w:cs="Times New Roman"/>
          <w:sz w:val="28"/>
          <w:szCs w:val="28"/>
        </w:rPr>
        <w:t xml:space="preserve">и корректировки </w:t>
      </w:r>
      <w:r w:rsidRPr="00C93AAF">
        <w:rPr>
          <w:rFonts w:ascii="Times New Roman" w:hAnsi="Times New Roman" w:cs="Times New Roman"/>
          <w:sz w:val="28"/>
          <w:szCs w:val="28"/>
        </w:rPr>
        <w:t>организует уполномоченный орган</w:t>
      </w:r>
      <w:r w:rsidR="00DB3FEF">
        <w:rPr>
          <w:rFonts w:ascii="Times New Roman" w:hAnsi="Times New Roman" w:cs="Times New Roman"/>
          <w:sz w:val="28"/>
          <w:szCs w:val="28"/>
        </w:rPr>
        <w:t xml:space="preserve"> </w:t>
      </w:r>
      <w:r w:rsidR="00DB3FEF" w:rsidRPr="00DB3FEF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DC20E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.</w:t>
      </w:r>
      <w:bookmarkStart w:id="1" w:name="Par4"/>
      <w:bookmarkEnd w:id="1"/>
    </w:p>
    <w:p w:rsidR="00661F9B" w:rsidRPr="00661F9B" w:rsidRDefault="003D703D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9B">
        <w:rPr>
          <w:rFonts w:ascii="Times New Roman" w:hAnsi="Times New Roman" w:cs="Times New Roman"/>
          <w:sz w:val="28"/>
          <w:szCs w:val="28"/>
        </w:rPr>
        <w:t xml:space="preserve">Общественное обсуждение обеспечивается путем размещения на официальном сайте уполномоченного органа </w:t>
      </w:r>
      <w:r w:rsidR="0039155E" w:rsidRPr="0039155E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3915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20EA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Pr="00661F9B">
        <w:rPr>
          <w:rFonts w:ascii="Times New Roman" w:hAnsi="Times New Roman" w:cs="Times New Roman"/>
          <w:sz w:val="28"/>
          <w:szCs w:val="28"/>
        </w:rPr>
        <w:t>в информационно-</w:t>
      </w:r>
      <w:r w:rsidR="00A62E23" w:rsidRPr="00661F9B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Pr="00661F9B">
        <w:rPr>
          <w:rFonts w:ascii="Times New Roman" w:hAnsi="Times New Roman" w:cs="Times New Roman"/>
          <w:sz w:val="28"/>
          <w:szCs w:val="28"/>
        </w:rPr>
        <w:t xml:space="preserve"> (далее - официальный сайт) проекта Стратегии с указанием следующей информации</w:t>
      </w:r>
      <w:r w:rsidR="00661F9B" w:rsidRPr="00661F9B">
        <w:rPr>
          <w:rFonts w:ascii="Times New Roman" w:hAnsi="Times New Roman" w:cs="Times New Roman"/>
          <w:sz w:val="28"/>
          <w:szCs w:val="28"/>
        </w:rPr>
        <w:t>:</w:t>
      </w:r>
      <w:r w:rsidR="00921B0A" w:rsidRPr="00661F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D703D" w:rsidRPr="00661F9B" w:rsidRDefault="003D703D" w:rsidP="00853A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9B">
        <w:rPr>
          <w:rFonts w:ascii="Times New Roman" w:hAnsi="Times New Roman" w:cs="Times New Roman"/>
          <w:sz w:val="28"/>
          <w:szCs w:val="28"/>
        </w:rPr>
        <w:t xml:space="preserve">срок начала и завершения </w:t>
      </w:r>
      <w:proofErr w:type="gramStart"/>
      <w:r w:rsidRPr="00661F9B">
        <w:rPr>
          <w:rFonts w:ascii="Times New Roman" w:hAnsi="Times New Roman" w:cs="Times New Roman"/>
          <w:sz w:val="28"/>
          <w:szCs w:val="28"/>
        </w:rPr>
        <w:t>процедуры проведения общественного обсуждения проекта Стратегии</w:t>
      </w:r>
      <w:proofErr w:type="gramEnd"/>
      <w:r w:rsidRPr="00661F9B">
        <w:rPr>
          <w:rFonts w:ascii="Times New Roman" w:hAnsi="Times New Roman" w:cs="Times New Roman"/>
          <w:sz w:val="28"/>
          <w:szCs w:val="28"/>
        </w:rPr>
        <w:t>;</w:t>
      </w:r>
    </w:p>
    <w:p w:rsidR="003D703D" w:rsidRPr="00FE218F" w:rsidRDefault="003D703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юридический адрес и электронный адрес </w:t>
      </w:r>
      <w:r w:rsidRPr="00D628E1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628E1">
        <w:rPr>
          <w:rFonts w:ascii="Times New Roman" w:hAnsi="Times New Roman" w:cs="Times New Roman"/>
          <w:sz w:val="28"/>
          <w:szCs w:val="28"/>
        </w:rPr>
        <w:t xml:space="preserve"> </w:t>
      </w:r>
      <w:r w:rsidR="00D628E1" w:rsidRPr="00D628E1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DC20E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 xml:space="preserve">, контактный телефон сотрудника </w:t>
      </w:r>
      <w:r w:rsidRPr="00D628E1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628E1">
        <w:rPr>
          <w:rFonts w:ascii="Times New Roman" w:hAnsi="Times New Roman" w:cs="Times New Roman"/>
          <w:sz w:val="28"/>
          <w:szCs w:val="28"/>
        </w:rPr>
        <w:t xml:space="preserve"> </w:t>
      </w:r>
      <w:r w:rsidR="00D628E1" w:rsidRPr="00D628E1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DC20E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, ответственного за свод предложений и замечаний;</w:t>
      </w:r>
    </w:p>
    <w:p w:rsidR="003D703D" w:rsidRPr="00FE218F" w:rsidRDefault="003D703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порядок направления предложений и замечаний к проекту Стратегии;</w:t>
      </w:r>
    </w:p>
    <w:p w:rsidR="001E7127" w:rsidRPr="00FE218F" w:rsidRDefault="003D703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требования к предложениям и замечаниям.</w:t>
      </w:r>
    </w:p>
    <w:p w:rsidR="001E7127" w:rsidRPr="00FE218F" w:rsidRDefault="003D703D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D628E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D628E1" w:rsidRPr="00D628E1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D62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20EA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Pr="00FE218F">
        <w:rPr>
          <w:rFonts w:ascii="Times New Roman" w:hAnsi="Times New Roman" w:cs="Times New Roman"/>
          <w:sz w:val="28"/>
          <w:szCs w:val="28"/>
        </w:rPr>
        <w:t>размещает на официальном сайте прое</w:t>
      </w:r>
      <w:proofErr w:type="gramStart"/>
      <w:r w:rsidRPr="00FE218F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FE218F">
        <w:rPr>
          <w:rFonts w:ascii="Times New Roman" w:hAnsi="Times New Roman" w:cs="Times New Roman"/>
          <w:sz w:val="28"/>
          <w:szCs w:val="28"/>
        </w:rPr>
        <w:t xml:space="preserve">атегии, а также информацию, указанную в </w:t>
      </w:r>
      <w:r w:rsidRPr="00A62E23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1E7127" w:rsidRPr="00A62E23">
        <w:rPr>
          <w:rFonts w:ascii="Times New Roman" w:hAnsi="Times New Roman" w:cs="Times New Roman"/>
          <w:sz w:val="28"/>
          <w:szCs w:val="28"/>
        </w:rPr>
        <w:t>4.3.2.</w:t>
      </w:r>
      <w:r w:rsidRPr="00A62E23">
        <w:rPr>
          <w:rFonts w:ascii="Times New Roman" w:hAnsi="Times New Roman" w:cs="Times New Roman"/>
          <w:sz w:val="28"/>
          <w:szCs w:val="28"/>
        </w:rPr>
        <w:t xml:space="preserve"> </w:t>
      </w:r>
      <w:r w:rsidR="00A62E23">
        <w:rPr>
          <w:rFonts w:ascii="Times New Roman" w:hAnsi="Times New Roman" w:cs="Times New Roman"/>
          <w:sz w:val="28"/>
          <w:szCs w:val="28"/>
        </w:rPr>
        <w:t>настоящих Методических рекомендаций</w:t>
      </w:r>
      <w:r w:rsidRPr="00FE218F">
        <w:rPr>
          <w:rFonts w:ascii="Times New Roman" w:hAnsi="Times New Roman" w:cs="Times New Roman"/>
          <w:sz w:val="28"/>
          <w:szCs w:val="28"/>
        </w:rPr>
        <w:t>.</w:t>
      </w:r>
    </w:p>
    <w:p w:rsidR="001E7127" w:rsidRPr="00FE218F" w:rsidRDefault="003D703D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 Общественное обсуждение проекта Стратегии проводится в сроки, установленные </w:t>
      </w:r>
      <w:r w:rsidRPr="00D628E1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628E1">
        <w:rPr>
          <w:rFonts w:ascii="Times New Roman" w:hAnsi="Times New Roman" w:cs="Times New Roman"/>
          <w:sz w:val="28"/>
          <w:szCs w:val="28"/>
        </w:rPr>
        <w:t xml:space="preserve"> </w:t>
      </w:r>
      <w:r w:rsidR="00D628E1" w:rsidRPr="00D628E1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DC20E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.</w:t>
      </w:r>
    </w:p>
    <w:p w:rsidR="001E7127" w:rsidRPr="00FE218F" w:rsidRDefault="003D703D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Предложения и замечания к проекту Стратегии носят рекомендательный характер.</w:t>
      </w:r>
    </w:p>
    <w:p w:rsidR="001E7127" w:rsidRPr="00914E63" w:rsidRDefault="003D703D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8F">
        <w:rPr>
          <w:rFonts w:ascii="Times New Roman" w:hAnsi="Times New Roman" w:cs="Times New Roman"/>
          <w:sz w:val="28"/>
          <w:szCs w:val="28"/>
        </w:rPr>
        <w:t xml:space="preserve">После истечения срока проведения общественного обсуждения проекта Стратегии </w:t>
      </w:r>
      <w:r w:rsidRPr="00CB223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CB223B" w:rsidRPr="00CB223B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CB2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856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Pr="00FE218F">
        <w:rPr>
          <w:rFonts w:ascii="Times New Roman" w:hAnsi="Times New Roman" w:cs="Times New Roman"/>
          <w:sz w:val="28"/>
          <w:szCs w:val="28"/>
        </w:rPr>
        <w:t xml:space="preserve">на основании поступивших предложений и замечаний к проекту Стратегии в 10-дневный срок дорабатывает проект Стратегии, а также готовит сводную информацию о поступивших предложениях и замечаниях по итогам проведения общественного обсуждения проекта Стратегии и направляет ее на рассмотрение в заинтересованные </w:t>
      </w:r>
      <w:r w:rsidRPr="00914E63">
        <w:rPr>
          <w:rFonts w:ascii="Times New Roman" w:hAnsi="Times New Roman" w:cs="Times New Roman"/>
          <w:sz w:val="28"/>
          <w:szCs w:val="28"/>
        </w:rPr>
        <w:t>органы власти.</w:t>
      </w:r>
      <w:proofErr w:type="gramEnd"/>
    </w:p>
    <w:p w:rsidR="001E7127" w:rsidRPr="00FE218F" w:rsidRDefault="003D703D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Решение о принятии (отклонении) поступивших предложений и замечаний по итогам проведения общественного обсуждения проекта Стратегии утверждается протоколом </w:t>
      </w:r>
      <w:r w:rsidRPr="00CB223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B223B">
        <w:rPr>
          <w:rFonts w:ascii="Times New Roman" w:hAnsi="Times New Roman" w:cs="Times New Roman"/>
          <w:sz w:val="28"/>
          <w:szCs w:val="28"/>
        </w:rPr>
        <w:t xml:space="preserve"> </w:t>
      </w:r>
      <w:r w:rsidR="00CB223B" w:rsidRPr="00CB223B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="00F47856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 xml:space="preserve">. Протокол по итогам проведения общественного обсуждения проекта Стратегии утверждается руководителем </w:t>
      </w:r>
      <w:r w:rsidRPr="00BF063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BF063F">
        <w:rPr>
          <w:rFonts w:ascii="Times New Roman" w:hAnsi="Times New Roman" w:cs="Times New Roman"/>
          <w:sz w:val="28"/>
          <w:szCs w:val="28"/>
        </w:rPr>
        <w:t xml:space="preserve"> </w:t>
      </w:r>
      <w:r w:rsidR="00BF063F" w:rsidRPr="00BF063F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F4785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E218F">
        <w:rPr>
          <w:rFonts w:ascii="Times New Roman" w:hAnsi="Times New Roman" w:cs="Times New Roman"/>
          <w:sz w:val="28"/>
          <w:szCs w:val="28"/>
        </w:rPr>
        <w:t>и размещается на официальном сайте не позднее чем через 20 дней после истечения срока завершения проведения общественного обсуждения.</w:t>
      </w:r>
    </w:p>
    <w:p w:rsidR="001E7127" w:rsidRPr="00C82744" w:rsidRDefault="003D703D" w:rsidP="0016433D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44">
        <w:rPr>
          <w:rFonts w:ascii="Times New Roman" w:hAnsi="Times New Roman" w:cs="Times New Roman"/>
          <w:sz w:val="28"/>
          <w:szCs w:val="28"/>
        </w:rPr>
        <w:lastRenderedPageBreak/>
        <w:t>Обсуждение проекта Стратегии в процессе разработки и корректировки может проводиться в рамках деятельности проектных площадок.</w:t>
      </w:r>
    </w:p>
    <w:p w:rsidR="001E7127" w:rsidRPr="00C82744" w:rsidRDefault="003D703D" w:rsidP="00F25E07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44">
        <w:rPr>
          <w:rFonts w:ascii="Times New Roman" w:hAnsi="Times New Roman" w:cs="Times New Roman"/>
          <w:sz w:val="28"/>
          <w:szCs w:val="28"/>
        </w:rPr>
        <w:t xml:space="preserve">Количество проектных площадок определяется уполномоченным органом </w:t>
      </w:r>
      <w:r w:rsidR="00313782" w:rsidRPr="00C8274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(городского округа) </w:t>
      </w:r>
      <w:r w:rsidR="00F47856" w:rsidRPr="00C82744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Pr="00C82744">
        <w:rPr>
          <w:rFonts w:ascii="Times New Roman" w:hAnsi="Times New Roman" w:cs="Times New Roman"/>
          <w:sz w:val="28"/>
          <w:szCs w:val="28"/>
        </w:rPr>
        <w:t>в соответствии с планируемыми основными направлениями Стратегии.</w:t>
      </w:r>
    </w:p>
    <w:p w:rsidR="003D703D" w:rsidRPr="00C82744" w:rsidRDefault="0016433D" w:rsidP="00F25E0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4.3.10. </w:t>
      </w:r>
      <w:r w:rsidR="003D703D" w:rsidRPr="00C82744">
        <w:rPr>
          <w:rFonts w:ascii="Times New Roman" w:hAnsi="Times New Roman" w:cs="Times New Roman"/>
          <w:sz w:val="28"/>
          <w:szCs w:val="28"/>
        </w:rPr>
        <w:t>В число участников проектных площадок включаются:</w:t>
      </w:r>
    </w:p>
    <w:p w:rsidR="003D703D" w:rsidRPr="00C82744" w:rsidRDefault="003D703D" w:rsidP="00F25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44">
        <w:rPr>
          <w:rFonts w:ascii="Times New Roman" w:hAnsi="Times New Roman" w:cs="Times New Roman"/>
          <w:sz w:val="28"/>
          <w:szCs w:val="28"/>
        </w:rPr>
        <w:t xml:space="preserve">руководитель проектной площадки - </w:t>
      </w:r>
      <w:r w:rsidR="006D7EA4">
        <w:rPr>
          <w:rFonts w:ascii="Times New Roman" w:hAnsi="Times New Roman" w:cs="Times New Roman"/>
          <w:sz w:val="28"/>
          <w:szCs w:val="28"/>
        </w:rPr>
        <w:t>представитель</w:t>
      </w:r>
      <w:r w:rsidRPr="00C82744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955E39" w:rsidRPr="00C8274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F0EE5" w:rsidRPr="00C82744">
        <w:rPr>
          <w:rFonts w:ascii="Times New Roman" w:hAnsi="Times New Roman" w:cs="Times New Roman"/>
          <w:sz w:val="28"/>
          <w:szCs w:val="28"/>
        </w:rPr>
        <w:t xml:space="preserve"> </w:t>
      </w:r>
      <w:r w:rsidRPr="00C82744">
        <w:rPr>
          <w:rFonts w:ascii="Times New Roman" w:hAnsi="Times New Roman" w:cs="Times New Roman"/>
          <w:sz w:val="28"/>
          <w:szCs w:val="28"/>
        </w:rPr>
        <w:t>Республики Татарстан, в ведении которого находятся вопросы соответствующего направления Стратегии;</w:t>
      </w:r>
    </w:p>
    <w:p w:rsidR="003D703D" w:rsidRPr="00C82744" w:rsidRDefault="003D703D" w:rsidP="00F25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44">
        <w:rPr>
          <w:rFonts w:ascii="Times New Roman" w:hAnsi="Times New Roman" w:cs="Times New Roman"/>
          <w:sz w:val="28"/>
          <w:szCs w:val="28"/>
        </w:rPr>
        <w:t>модератор - представитель разработчиков Стратегии, который вместе с руководителем предлагает тематику обсуждений, разрабатывает программу и сценарии мероприятий, проводимых на проектной площадке, приглашает докладчиков и ведет заседания;</w:t>
      </w:r>
    </w:p>
    <w:p w:rsidR="006A714E" w:rsidRPr="00C82744" w:rsidRDefault="003D703D" w:rsidP="00F25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44">
        <w:rPr>
          <w:rFonts w:ascii="Times New Roman" w:hAnsi="Times New Roman" w:cs="Times New Roman"/>
          <w:sz w:val="28"/>
          <w:szCs w:val="28"/>
        </w:rPr>
        <w:t xml:space="preserve">члены проектной площадки - представители органов государственной </w:t>
      </w:r>
      <w:r w:rsidR="006A714E" w:rsidRPr="00C82744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C82744">
        <w:rPr>
          <w:rFonts w:ascii="Times New Roman" w:hAnsi="Times New Roman" w:cs="Times New Roman"/>
          <w:sz w:val="28"/>
          <w:szCs w:val="28"/>
        </w:rPr>
        <w:t>власти, общественных объединений, организаций Республики Татарстан и других участников стратегического планирования.</w:t>
      </w:r>
    </w:p>
    <w:p w:rsidR="006A714E" w:rsidRPr="00C82744" w:rsidRDefault="00F25E07" w:rsidP="00F25E0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4.3.11. </w:t>
      </w:r>
      <w:r w:rsidR="003D703D" w:rsidRPr="00C82744">
        <w:rPr>
          <w:rFonts w:ascii="Times New Roman" w:hAnsi="Times New Roman" w:cs="Times New Roman"/>
          <w:sz w:val="28"/>
          <w:szCs w:val="28"/>
        </w:rPr>
        <w:t>Состав постоянных участников проектной площадки определяется руководителем проектной площадки.</w:t>
      </w:r>
    </w:p>
    <w:p w:rsidR="006A714E" w:rsidRPr="00C82744" w:rsidRDefault="00F25E07" w:rsidP="00F25E0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4.3.12. </w:t>
      </w:r>
      <w:r w:rsidR="003D703D" w:rsidRPr="00C82744">
        <w:rPr>
          <w:rFonts w:ascii="Times New Roman" w:hAnsi="Times New Roman" w:cs="Times New Roman"/>
          <w:sz w:val="28"/>
          <w:szCs w:val="28"/>
        </w:rPr>
        <w:t xml:space="preserve">Основная форма работы проектной площадки - очные и заочные обсуждения, концентрирующиеся вокруг стратегического анализа, целевых ориентиров и </w:t>
      </w:r>
      <w:r w:rsidR="00130BD4" w:rsidRPr="00C82744">
        <w:rPr>
          <w:rFonts w:ascii="Times New Roman" w:hAnsi="Times New Roman" w:cs="Times New Roman"/>
          <w:sz w:val="28"/>
          <w:szCs w:val="28"/>
        </w:rPr>
        <w:t>проектов</w:t>
      </w:r>
      <w:r w:rsidR="009F4F32" w:rsidRPr="00C82744">
        <w:rPr>
          <w:rFonts w:ascii="Times New Roman" w:hAnsi="Times New Roman" w:cs="Times New Roman"/>
          <w:sz w:val="28"/>
          <w:szCs w:val="28"/>
        </w:rPr>
        <w:t xml:space="preserve"> (в том числе межмуниципальных)</w:t>
      </w:r>
      <w:r w:rsidR="00130BD4" w:rsidRPr="00C82744">
        <w:rPr>
          <w:rFonts w:ascii="Times New Roman" w:hAnsi="Times New Roman" w:cs="Times New Roman"/>
          <w:sz w:val="28"/>
          <w:szCs w:val="28"/>
        </w:rPr>
        <w:t>, включаемых в прое</w:t>
      </w:r>
      <w:proofErr w:type="gramStart"/>
      <w:r w:rsidR="00130BD4" w:rsidRPr="00C82744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="00130BD4" w:rsidRPr="00C82744">
        <w:rPr>
          <w:rFonts w:ascii="Times New Roman" w:hAnsi="Times New Roman" w:cs="Times New Roman"/>
          <w:sz w:val="28"/>
          <w:szCs w:val="28"/>
        </w:rPr>
        <w:t>атегии</w:t>
      </w:r>
      <w:r w:rsidR="003D703D" w:rsidRPr="00C82744">
        <w:rPr>
          <w:rFonts w:ascii="Times New Roman" w:hAnsi="Times New Roman" w:cs="Times New Roman"/>
          <w:sz w:val="28"/>
          <w:szCs w:val="28"/>
        </w:rPr>
        <w:t>.</w:t>
      </w:r>
    </w:p>
    <w:p w:rsidR="003D703D" w:rsidRPr="00550629" w:rsidRDefault="00F25E07" w:rsidP="00F25E0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4.3.13. </w:t>
      </w:r>
      <w:r w:rsidR="003D703D" w:rsidRPr="00FA0CEA">
        <w:rPr>
          <w:rFonts w:ascii="Times New Roman" w:hAnsi="Times New Roman" w:cs="Times New Roman"/>
          <w:sz w:val="28"/>
          <w:szCs w:val="28"/>
        </w:rPr>
        <w:t>Результаты обсуждений оформляются протоколом, подписываемым</w:t>
      </w:r>
      <w:r w:rsidR="003D703D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3D703D" w:rsidRPr="00550629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50629" w:rsidRPr="00550629"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="003D703D" w:rsidRPr="00550629">
        <w:rPr>
          <w:rFonts w:ascii="Times New Roman" w:hAnsi="Times New Roman" w:cs="Times New Roman"/>
          <w:sz w:val="28"/>
          <w:szCs w:val="28"/>
        </w:rPr>
        <w:t>площадки. Оформленные материалы, выработанные на площадке, обязательны к ра</w:t>
      </w:r>
      <w:r w:rsidR="00130BD4" w:rsidRPr="00550629">
        <w:rPr>
          <w:rFonts w:ascii="Times New Roman" w:hAnsi="Times New Roman" w:cs="Times New Roman"/>
          <w:sz w:val="28"/>
          <w:szCs w:val="28"/>
        </w:rPr>
        <w:t>ссмотрению при подготовке проекта</w:t>
      </w:r>
      <w:r w:rsidR="003D703D" w:rsidRPr="00550629">
        <w:rPr>
          <w:rFonts w:ascii="Times New Roman" w:hAnsi="Times New Roman" w:cs="Times New Roman"/>
          <w:sz w:val="28"/>
          <w:szCs w:val="28"/>
        </w:rPr>
        <w:t xml:space="preserve"> Стратегии.</w:t>
      </w:r>
    </w:p>
    <w:p w:rsidR="009E7270" w:rsidRPr="00550629" w:rsidRDefault="009E7270" w:rsidP="009E7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270" w:rsidRPr="00FA0CEA" w:rsidRDefault="009E7270" w:rsidP="00B27051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29">
        <w:rPr>
          <w:rFonts w:ascii="Times New Roman" w:hAnsi="Times New Roman" w:cs="Times New Roman"/>
          <w:b/>
          <w:sz w:val="28"/>
          <w:szCs w:val="28"/>
        </w:rPr>
        <w:t>Ос</w:t>
      </w:r>
      <w:r w:rsidR="00466C0A" w:rsidRPr="00550629">
        <w:rPr>
          <w:rFonts w:ascii="Times New Roman" w:hAnsi="Times New Roman" w:cs="Times New Roman"/>
          <w:b/>
          <w:sz w:val="28"/>
          <w:szCs w:val="28"/>
        </w:rPr>
        <w:t>обенности согласования проекта с</w:t>
      </w:r>
      <w:r w:rsidRPr="00550629">
        <w:rPr>
          <w:rFonts w:ascii="Times New Roman" w:hAnsi="Times New Roman" w:cs="Times New Roman"/>
          <w:b/>
          <w:sz w:val="28"/>
          <w:szCs w:val="28"/>
        </w:rPr>
        <w:t xml:space="preserve">тратегии </w:t>
      </w:r>
      <w:r w:rsidR="00EC4F4D" w:rsidRPr="00EC4F4D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социально-экономического развития </w:t>
      </w:r>
      <w:r w:rsidRPr="0055062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836200" w:rsidRPr="00FA0CEA">
        <w:rPr>
          <w:rFonts w:ascii="Times New Roman" w:hAnsi="Times New Roman" w:cs="Times New Roman"/>
          <w:b/>
          <w:sz w:val="28"/>
          <w:szCs w:val="28"/>
        </w:rPr>
        <w:t>района (городского округа)</w:t>
      </w:r>
      <w:r w:rsidR="00130BD4" w:rsidRPr="00FA0CEA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C48BD" w:rsidRPr="004E6367" w:rsidRDefault="004E6367" w:rsidP="004E636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367" w:rsidRPr="004E6367" w:rsidRDefault="004E6367" w:rsidP="00853A81">
      <w:pPr>
        <w:pStyle w:val="a4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67">
        <w:rPr>
          <w:rFonts w:ascii="Times New Roman" w:hAnsi="Times New Roman" w:cs="Times New Roman"/>
          <w:sz w:val="28"/>
          <w:szCs w:val="28"/>
        </w:rPr>
        <w:t xml:space="preserve">Согласование проекта Стратегии рекомендуется проводить со всеми ответственными исполнителями, участниками и со структурными подразделениями </w:t>
      </w:r>
      <w:r w:rsidR="000276CB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4E6367">
        <w:rPr>
          <w:rFonts w:ascii="Times New Roman" w:hAnsi="Times New Roman" w:cs="Times New Roman"/>
          <w:sz w:val="28"/>
          <w:szCs w:val="28"/>
        </w:rPr>
        <w:t>администрации (исполнит</w:t>
      </w:r>
      <w:r w:rsidR="000276CB">
        <w:rPr>
          <w:rFonts w:ascii="Times New Roman" w:hAnsi="Times New Roman" w:cs="Times New Roman"/>
          <w:sz w:val="28"/>
          <w:szCs w:val="28"/>
        </w:rPr>
        <w:t>ельно-распорядительного органа)</w:t>
      </w:r>
      <w:r w:rsidRPr="004E6367">
        <w:rPr>
          <w:rFonts w:ascii="Times New Roman" w:hAnsi="Times New Roman" w:cs="Times New Roman"/>
          <w:sz w:val="28"/>
          <w:szCs w:val="28"/>
        </w:rPr>
        <w:t xml:space="preserve">  муниципального района (городского округа) Республики Татарстан. </w:t>
      </w:r>
    </w:p>
    <w:p w:rsidR="00E00A0C" w:rsidRPr="00016D4D" w:rsidRDefault="00E00A0C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D4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8E7C90" w:rsidRPr="00016D4D">
        <w:rPr>
          <w:rFonts w:ascii="Times New Roman" w:hAnsi="Times New Roman" w:cs="Times New Roman"/>
          <w:sz w:val="28"/>
          <w:szCs w:val="28"/>
        </w:rPr>
        <w:t xml:space="preserve">районам </w:t>
      </w:r>
      <w:r w:rsidR="00AE5523" w:rsidRPr="00016D4D">
        <w:rPr>
          <w:rFonts w:ascii="Times New Roman" w:hAnsi="Times New Roman" w:cs="Times New Roman"/>
          <w:sz w:val="28"/>
          <w:szCs w:val="28"/>
        </w:rPr>
        <w:t>(</w:t>
      </w:r>
      <w:r w:rsidR="008E7C90" w:rsidRPr="00016D4D">
        <w:rPr>
          <w:rFonts w:ascii="Times New Roman" w:hAnsi="Times New Roman" w:cs="Times New Roman"/>
          <w:sz w:val="28"/>
          <w:szCs w:val="28"/>
        </w:rPr>
        <w:t>городским округам</w:t>
      </w:r>
      <w:r w:rsidR="00AE5523" w:rsidRPr="00016D4D">
        <w:rPr>
          <w:rFonts w:ascii="Times New Roman" w:hAnsi="Times New Roman" w:cs="Times New Roman"/>
          <w:sz w:val="28"/>
          <w:szCs w:val="28"/>
        </w:rPr>
        <w:t>)</w:t>
      </w:r>
      <w:r w:rsidRPr="00016D4D">
        <w:rPr>
          <w:rFonts w:ascii="Times New Roman" w:hAnsi="Times New Roman" w:cs="Times New Roman"/>
          <w:sz w:val="28"/>
          <w:szCs w:val="28"/>
        </w:rPr>
        <w:t xml:space="preserve"> Республики Татарстан, входящим в состав агломераций в соответствии со Стратегией социально-экономического развития Республики Татарстан, рекомендуется согласовывать проект Стратегии со всеми другими муниципальными </w:t>
      </w:r>
      <w:r w:rsidR="008E7C90" w:rsidRPr="00016D4D">
        <w:rPr>
          <w:rFonts w:ascii="Times New Roman" w:hAnsi="Times New Roman" w:cs="Times New Roman"/>
          <w:sz w:val="28"/>
          <w:szCs w:val="28"/>
        </w:rPr>
        <w:t xml:space="preserve">районами </w:t>
      </w:r>
      <w:r w:rsidR="00AE5523" w:rsidRPr="00016D4D">
        <w:rPr>
          <w:rFonts w:ascii="Times New Roman" w:hAnsi="Times New Roman" w:cs="Times New Roman"/>
          <w:sz w:val="28"/>
          <w:szCs w:val="28"/>
        </w:rPr>
        <w:t>(</w:t>
      </w:r>
      <w:r w:rsidR="008E7C90" w:rsidRPr="00016D4D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="00AE5523" w:rsidRPr="00016D4D">
        <w:rPr>
          <w:rFonts w:ascii="Times New Roman" w:hAnsi="Times New Roman" w:cs="Times New Roman"/>
          <w:sz w:val="28"/>
          <w:szCs w:val="28"/>
        </w:rPr>
        <w:t>)</w:t>
      </w:r>
      <w:r w:rsidR="000276CB" w:rsidRPr="00016D4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16D4D">
        <w:rPr>
          <w:rFonts w:ascii="Times New Roman" w:hAnsi="Times New Roman" w:cs="Times New Roman"/>
          <w:sz w:val="28"/>
          <w:szCs w:val="28"/>
        </w:rPr>
        <w:t>, входящими в соответствующую агломерацию, в части реализации общих проектов и программ, оказывающих влияние на развитие агломерации</w:t>
      </w:r>
      <w:r w:rsidR="001C42D3" w:rsidRPr="00016D4D">
        <w:rPr>
          <w:rFonts w:ascii="Times New Roman" w:hAnsi="Times New Roman" w:cs="Times New Roman"/>
          <w:sz w:val="28"/>
          <w:szCs w:val="28"/>
        </w:rPr>
        <w:t xml:space="preserve"> (приложение 1.1 к настоящим Методическим рекомендациям)</w:t>
      </w:r>
      <w:r w:rsidRPr="00016D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0A0C" w:rsidRDefault="00266C5D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4D">
        <w:rPr>
          <w:rFonts w:ascii="Times New Roman" w:hAnsi="Times New Roman" w:cs="Times New Roman"/>
          <w:sz w:val="28"/>
          <w:szCs w:val="28"/>
        </w:rPr>
        <w:t>М</w:t>
      </w:r>
      <w:r w:rsidR="00E00A0C" w:rsidRPr="00016D4D">
        <w:rPr>
          <w:rFonts w:ascii="Times New Roman" w:hAnsi="Times New Roman" w:cs="Times New Roman"/>
          <w:sz w:val="28"/>
          <w:szCs w:val="28"/>
        </w:rPr>
        <w:t xml:space="preserve">униципальным </w:t>
      </w:r>
      <w:r w:rsidR="004B7203" w:rsidRPr="00016D4D">
        <w:rPr>
          <w:rFonts w:ascii="Times New Roman" w:hAnsi="Times New Roman" w:cs="Times New Roman"/>
          <w:sz w:val="28"/>
          <w:szCs w:val="28"/>
        </w:rPr>
        <w:t xml:space="preserve">районам </w:t>
      </w:r>
      <w:r w:rsidR="00AE5523" w:rsidRPr="00016D4D">
        <w:rPr>
          <w:rFonts w:ascii="Times New Roman" w:hAnsi="Times New Roman" w:cs="Times New Roman"/>
          <w:sz w:val="28"/>
          <w:szCs w:val="28"/>
        </w:rPr>
        <w:t>(</w:t>
      </w:r>
      <w:r w:rsidR="004B7203" w:rsidRPr="00016D4D">
        <w:rPr>
          <w:rFonts w:ascii="Times New Roman" w:hAnsi="Times New Roman" w:cs="Times New Roman"/>
          <w:sz w:val="28"/>
          <w:szCs w:val="28"/>
        </w:rPr>
        <w:t>городским округам</w:t>
      </w:r>
      <w:r w:rsidR="00AE5523" w:rsidRPr="00016D4D">
        <w:rPr>
          <w:rFonts w:ascii="Times New Roman" w:hAnsi="Times New Roman" w:cs="Times New Roman"/>
          <w:sz w:val="28"/>
          <w:szCs w:val="28"/>
        </w:rPr>
        <w:t>)</w:t>
      </w:r>
      <w:r w:rsidR="00E00A0C" w:rsidRPr="00016D4D">
        <w:rPr>
          <w:rFonts w:ascii="Times New Roman" w:hAnsi="Times New Roman" w:cs="Times New Roman"/>
          <w:sz w:val="28"/>
          <w:szCs w:val="28"/>
        </w:rPr>
        <w:t xml:space="preserve"> Республики Татарстан независимо от вхождения в состав агломераций в </w:t>
      </w:r>
      <w:proofErr w:type="gramStart"/>
      <w:r w:rsidR="00E00A0C" w:rsidRPr="00016D4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E00A0C" w:rsidRPr="00016D4D">
        <w:rPr>
          <w:rFonts w:ascii="Times New Roman" w:hAnsi="Times New Roman" w:cs="Times New Roman"/>
          <w:sz w:val="28"/>
          <w:szCs w:val="28"/>
        </w:rPr>
        <w:t xml:space="preserve"> со Стратегией </w:t>
      </w:r>
      <w:r w:rsidR="00E00A0C" w:rsidRPr="00016D4D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социально-экономического развития Республики Татарстан также рекомендуется согласовывать проект Стратегии с муниципальными </w:t>
      </w:r>
      <w:r w:rsidR="004B7203" w:rsidRPr="00016D4D">
        <w:rPr>
          <w:rFonts w:ascii="Times New Roman" w:hAnsi="Times New Roman" w:cs="Times New Roman"/>
          <w:sz w:val="28"/>
          <w:szCs w:val="28"/>
        </w:rPr>
        <w:t>районам</w:t>
      </w:r>
      <w:r w:rsidR="000276CB" w:rsidRPr="00016D4D">
        <w:rPr>
          <w:rFonts w:ascii="Times New Roman" w:hAnsi="Times New Roman" w:cs="Times New Roman"/>
          <w:sz w:val="28"/>
          <w:szCs w:val="28"/>
        </w:rPr>
        <w:t>и</w:t>
      </w:r>
      <w:r w:rsidR="004B7203" w:rsidRPr="00016D4D">
        <w:rPr>
          <w:rFonts w:ascii="Times New Roman" w:hAnsi="Times New Roman" w:cs="Times New Roman"/>
          <w:sz w:val="28"/>
          <w:szCs w:val="28"/>
        </w:rPr>
        <w:t xml:space="preserve"> </w:t>
      </w:r>
      <w:r w:rsidR="00AE5523" w:rsidRPr="00016D4D">
        <w:rPr>
          <w:rFonts w:ascii="Times New Roman" w:hAnsi="Times New Roman" w:cs="Times New Roman"/>
          <w:sz w:val="28"/>
          <w:szCs w:val="28"/>
        </w:rPr>
        <w:t>(</w:t>
      </w:r>
      <w:r w:rsidR="004B7203" w:rsidRPr="00016D4D">
        <w:rPr>
          <w:rFonts w:ascii="Times New Roman" w:hAnsi="Times New Roman" w:cs="Times New Roman"/>
          <w:sz w:val="28"/>
          <w:szCs w:val="28"/>
        </w:rPr>
        <w:t>городским</w:t>
      </w:r>
      <w:r w:rsidR="000276CB" w:rsidRPr="00016D4D">
        <w:rPr>
          <w:rFonts w:ascii="Times New Roman" w:hAnsi="Times New Roman" w:cs="Times New Roman"/>
          <w:sz w:val="28"/>
          <w:szCs w:val="28"/>
        </w:rPr>
        <w:t>и</w:t>
      </w:r>
      <w:r w:rsidR="004B7203" w:rsidRPr="00016D4D">
        <w:rPr>
          <w:rFonts w:ascii="Times New Roman" w:hAnsi="Times New Roman" w:cs="Times New Roman"/>
          <w:sz w:val="28"/>
          <w:szCs w:val="28"/>
        </w:rPr>
        <w:t xml:space="preserve"> округам</w:t>
      </w:r>
      <w:r w:rsidR="000276CB" w:rsidRPr="00016D4D">
        <w:rPr>
          <w:rFonts w:ascii="Times New Roman" w:hAnsi="Times New Roman" w:cs="Times New Roman"/>
          <w:sz w:val="28"/>
          <w:szCs w:val="28"/>
        </w:rPr>
        <w:t>и</w:t>
      </w:r>
      <w:r w:rsidR="00AE5523" w:rsidRPr="00016D4D">
        <w:rPr>
          <w:rFonts w:ascii="Times New Roman" w:hAnsi="Times New Roman" w:cs="Times New Roman"/>
          <w:sz w:val="28"/>
          <w:szCs w:val="28"/>
        </w:rPr>
        <w:t>)</w:t>
      </w:r>
      <w:r w:rsidR="004B7203" w:rsidRPr="00016D4D">
        <w:rPr>
          <w:rFonts w:ascii="Times New Roman" w:hAnsi="Times New Roman" w:cs="Times New Roman"/>
          <w:sz w:val="28"/>
          <w:szCs w:val="28"/>
        </w:rPr>
        <w:t xml:space="preserve"> </w:t>
      </w:r>
      <w:r w:rsidR="00E00A0C" w:rsidRPr="00016D4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C42D3" w:rsidRPr="00016D4D">
        <w:rPr>
          <w:rFonts w:ascii="Times New Roman" w:hAnsi="Times New Roman" w:cs="Times New Roman"/>
          <w:sz w:val="28"/>
          <w:szCs w:val="28"/>
        </w:rPr>
        <w:t xml:space="preserve">, входящими в соответствующую экономическую зону, </w:t>
      </w:r>
      <w:r w:rsidR="00E00A0C" w:rsidRPr="00016D4D">
        <w:rPr>
          <w:rFonts w:ascii="Times New Roman" w:hAnsi="Times New Roman" w:cs="Times New Roman"/>
          <w:sz w:val="28"/>
          <w:szCs w:val="28"/>
        </w:rPr>
        <w:t>в части реализации межмуниципальных проектов (</w:t>
      </w:r>
      <w:r w:rsidR="00907063" w:rsidRPr="00016D4D">
        <w:rPr>
          <w:rFonts w:ascii="Times New Roman" w:hAnsi="Times New Roman" w:cs="Times New Roman"/>
          <w:sz w:val="28"/>
          <w:szCs w:val="28"/>
        </w:rPr>
        <w:t>приложение 1.1</w:t>
      </w:r>
      <w:r w:rsidR="00907063" w:rsidRPr="00016D4D">
        <w:t xml:space="preserve"> </w:t>
      </w:r>
      <w:r w:rsidR="00907063" w:rsidRPr="00016D4D">
        <w:rPr>
          <w:rFonts w:ascii="Times New Roman" w:hAnsi="Times New Roman" w:cs="Times New Roman"/>
          <w:sz w:val="28"/>
          <w:szCs w:val="28"/>
        </w:rPr>
        <w:t>к настоящим Методическим рекомендациям</w:t>
      </w:r>
      <w:r w:rsidR="00E00A0C" w:rsidRPr="00016D4D">
        <w:rPr>
          <w:rFonts w:ascii="Times New Roman" w:hAnsi="Times New Roman" w:cs="Times New Roman"/>
          <w:sz w:val="28"/>
          <w:szCs w:val="28"/>
        </w:rPr>
        <w:t>).</w:t>
      </w:r>
    </w:p>
    <w:p w:rsidR="001F2C50" w:rsidRPr="00A82007" w:rsidRDefault="001F2C50" w:rsidP="00853A81">
      <w:pPr>
        <w:pStyle w:val="a4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07">
        <w:rPr>
          <w:rFonts w:ascii="Times New Roman" w:hAnsi="Times New Roman" w:cs="Times New Roman"/>
          <w:sz w:val="28"/>
          <w:szCs w:val="28"/>
        </w:rPr>
        <w:t xml:space="preserve">Согласование Стратегии может осуществляться на заседаниях </w:t>
      </w:r>
      <w:r w:rsidR="00A82007" w:rsidRPr="00A82007">
        <w:rPr>
          <w:rFonts w:ascii="Times New Roman" w:hAnsi="Times New Roman" w:cs="Times New Roman"/>
          <w:sz w:val="28"/>
          <w:szCs w:val="28"/>
        </w:rPr>
        <w:t>проектных</w:t>
      </w:r>
      <w:r w:rsidRPr="00A82007">
        <w:rPr>
          <w:rFonts w:ascii="Times New Roman" w:hAnsi="Times New Roman" w:cs="Times New Roman"/>
          <w:sz w:val="28"/>
          <w:szCs w:val="28"/>
        </w:rPr>
        <w:t xml:space="preserve"> площадок, в том числе таких, как Совет муниципальных образований Республики Татарстан, президиум </w:t>
      </w:r>
      <w:r w:rsidR="007F598C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A82007">
        <w:rPr>
          <w:rFonts w:ascii="Times New Roman" w:hAnsi="Times New Roman" w:cs="Times New Roman"/>
          <w:sz w:val="28"/>
          <w:szCs w:val="28"/>
        </w:rPr>
        <w:t xml:space="preserve">муниципальных образований Республики Татарстан, а также других площадок, созданных в рамках экономических зон и агломераций Республики Татарстан. </w:t>
      </w:r>
    </w:p>
    <w:p w:rsidR="00561CE6" w:rsidRPr="00A82007" w:rsidRDefault="00561CE6" w:rsidP="00853A81">
      <w:pPr>
        <w:pStyle w:val="a4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В целях выполнения принципа единства и целостности системы стратегического планирования, порядка осуществления стратегического планирования и формирования отчетности о реализации документов стратегического планирования рекомендуется </w:t>
      </w:r>
      <w:proofErr w:type="gramStart"/>
      <w:r w:rsidRPr="00FE218F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FE218F">
        <w:rPr>
          <w:rFonts w:ascii="Times New Roman" w:hAnsi="Times New Roman" w:cs="Times New Roman"/>
          <w:sz w:val="28"/>
          <w:szCs w:val="28"/>
        </w:rPr>
        <w:t xml:space="preserve"> и согласование </w:t>
      </w:r>
      <w:r w:rsidR="00130BD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FE218F">
        <w:rPr>
          <w:rFonts w:ascii="Times New Roman" w:hAnsi="Times New Roman" w:cs="Times New Roman"/>
          <w:sz w:val="28"/>
          <w:szCs w:val="28"/>
        </w:rPr>
        <w:t xml:space="preserve">Стратегии в части соответствия долгосрочных приоритетов, целей и задач, горизонта планирования социально-экономического развития муниципального </w:t>
      </w:r>
      <w:r w:rsidR="00836200" w:rsidRPr="0028514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130BD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E218F">
        <w:rPr>
          <w:rFonts w:ascii="Times New Roman" w:hAnsi="Times New Roman" w:cs="Times New Roman"/>
          <w:sz w:val="28"/>
          <w:szCs w:val="28"/>
        </w:rPr>
        <w:t xml:space="preserve">долгосрочным приоритетам, целям и задачам, горизонту планирования социально-экономического развития Республики Татарстан и </w:t>
      </w:r>
      <w:r w:rsidRPr="007D1600">
        <w:rPr>
          <w:rFonts w:ascii="Times New Roman" w:hAnsi="Times New Roman" w:cs="Times New Roman"/>
          <w:sz w:val="28"/>
          <w:szCs w:val="28"/>
        </w:rPr>
        <w:t>Российской Федерации, а также включения в муниципальные программы мероприятий, финансируемых полностью или частично из средств бюджета</w:t>
      </w:r>
      <w:r w:rsidR="00E00A0C" w:rsidRPr="007D160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, осуществлять с уполномоченным органом исполнительной власти Республики Татарстан</w:t>
      </w:r>
      <w:r w:rsidR="005C0799">
        <w:rPr>
          <w:rFonts w:ascii="Times New Roman" w:hAnsi="Times New Roman" w:cs="Times New Roman"/>
          <w:sz w:val="28"/>
          <w:szCs w:val="28"/>
        </w:rPr>
        <w:t xml:space="preserve"> в сфере стратегического планирования</w:t>
      </w:r>
      <w:r w:rsidR="00E36B0C">
        <w:rPr>
          <w:rFonts w:ascii="Times New Roman" w:hAnsi="Times New Roman" w:cs="Times New Roman"/>
          <w:sz w:val="28"/>
          <w:szCs w:val="28"/>
        </w:rPr>
        <w:t xml:space="preserve"> </w:t>
      </w:r>
      <w:r w:rsidR="00E36B0C" w:rsidRPr="00A82007">
        <w:rPr>
          <w:rFonts w:ascii="Times New Roman" w:hAnsi="Times New Roman" w:cs="Times New Roman"/>
          <w:sz w:val="28"/>
          <w:szCs w:val="28"/>
        </w:rPr>
        <w:t>(Министерство экономики Республики Татарстан)</w:t>
      </w:r>
      <w:r w:rsidRPr="00A82007">
        <w:rPr>
          <w:rFonts w:ascii="Times New Roman" w:hAnsi="Times New Roman" w:cs="Times New Roman"/>
          <w:sz w:val="28"/>
          <w:szCs w:val="28"/>
        </w:rPr>
        <w:t>.</w:t>
      </w:r>
    </w:p>
    <w:p w:rsidR="00724477" w:rsidRPr="00FE218F" w:rsidRDefault="00724477" w:rsidP="0072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82" w:rsidRPr="00FE218F" w:rsidRDefault="00440782" w:rsidP="00440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6B2" w:rsidRPr="009F6223" w:rsidRDefault="00724477" w:rsidP="009F622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223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  <w:r w:rsidR="00130BD4" w:rsidRPr="009F6223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</w:t>
      </w:r>
      <w:r w:rsidRPr="009F6223">
        <w:rPr>
          <w:rFonts w:ascii="Times New Roman" w:hAnsi="Times New Roman" w:cs="Times New Roman"/>
          <w:b/>
          <w:bCs/>
          <w:sz w:val="28"/>
          <w:szCs w:val="28"/>
        </w:rPr>
        <w:t>СТРАТЕГИИ</w:t>
      </w:r>
      <w:r w:rsidR="00561CE6" w:rsidRPr="009F62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6223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СОЦИАЛЬНО-ЭКОНОМИЧЕСКОГО РАЗВИТИЯ МУНИЦИПАЛЬНОГО </w:t>
      </w:r>
      <w:r w:rsidR="00836200" w:rsidRPr="00285149">
        <w:rPr>
          <w:rFonts w:ascii="Times New Roman" w:hAnsi="Times New Roman" w:cs="Times New Roman"/>
          <w:b/>
          <w:bCs/>
          <w:sz w:val="28"/>
          <w:szCs w:val="28"/>
        </w:rPr>
        <w:t>РАЙОНА (ГОРОДСКОГО ОКРУГА)</w:t>
      </w:r>
      <w:r w:rsidR="00130BD4" w:rsidRPr="009F6223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561CE6" w:rsidRPr="00FE218F" w:rsidRDefault="00561CE6" w:rsidP="00724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1CE6" w:rsidRPr="00FE218F" w:rsidRDefault="007D1600" w:rsidP="00B7698C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Разработка п</w:t>
      </w:r>
      <w:r w:rsidR="00561CE6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лана мероприятий </w:t>
      </w:r>
      <w:r w:rsidR="00130BD4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</w:t>
      </w:r>
      <w:r w:rsidR="00561CE6" w:rsidRPr="00FE218F">
        <w:rPr>
          <w:rFonts w:ascii="Times New Roman" w:hAnsi="Times New Roman" w:cs="Times New Roman"/>
          <w:b/>
          <w:bCs/>
          <w:sz w:val="28"/>
          <w:szCs w:val="28"/>
        </w:rPr>
        <w:t>стратегии социально-экономического разв</w:t>
      </w:r>
      <w:r w:rsidR="00905F6C" w:rsidRPr="00FE218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61CE6" w:rsidRPr="00FE218F">
        <w:rPr>
          <w:rFonts w:ascii="Times New Roman" w:hAnsi="Times New Roman" w:cs="Times New Roman"/>
          <w:b/>
          <w:bCs/>
          <w:sz w:val="28"/>
          <w:szCs w:val="28"/>
        </w:rPr>
        <w:t>тия</w:t>
      </w:r>
      <w:r w:rsidR="00905F6C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0BD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836200" w:rsidRPr="00285149">
        <w:rPr>
          <w:rFonts w:ascii="Times New Roman" w:hAnsi="Times New Roman" w:cs="Times New Roman"/>
          <w:b/>
          <w:sz w:val="28"/>
          <w:szCs w:val="28"/>
        </w:rPr>
        <w:t>района (городского округа)</w:t>
      </w:r>
      <w:r w:rsidR="00B8729B" w:rsidRPr="00B87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BD4" w:rsidRPr="00B8729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30BD4">
        <w:rPr>
          <w:rFonts w:ascii="Times New Roman" w:hAnsi="Times New Roman" w:cs="Times New Roman"/>
          <w:b/>
          <w:bCs/>
          <w:sz w:val="28"/>
          <w:szCs w:val="28"/>
        </w:rPr>
        <w:t>еспублики Татарстан</w:t>
      </w:r>
    </w:p>
    <w:p w:rsidR="00D073FA" w:rsidRPr="00FE218F" w:rsidRDefault="00D073FA" w:rsidP="00D073FA">
      <w:pPr>
        <w:pStyle w:val="a4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</w:p>
    <w:p w:rsidR="00A9394E" w:rsidRPr="00FE218F" w:rsidRDefault="00A9394E" w:rsidP="00B7698C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B37FE3" w:rsidRPr="00B37FE3">
        <w:rPr>
          <w:rFonts w:ascii="Times New Roman" w:hAnsi="Times New Roman" w:cs="Times New Roman"/>
          <w:sz w:val="28"/>
          <w:szCs w:val="28"/>
        </w:rPr>
        <w:t>по реализации стратегии социально-экономического развития муниципального района (городского округа) Республики Татарстан (далее - План мероприятий)</w:t>
      </w:r>
      <w:r w:rsidR="00B37FE3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является основным инструментом реализации Стратегии.</w:t>
      </w:r>
    </w:p>
    <w:p w:rsidR="00D073FA" w:rsidRPr="00FE218F" w:rsidRDefault="00D073FA" w:rsidP="00B7698C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E79">
        <w:rPr>
          <w:rFonts w:ascii="Times New Roman" w:hAnsi="Times New Roman" w:cs="Times New Roman"/>
          <w:sz w:val="28"/>
          <w:szCs w:val="28"/>
        </w:rPr>
        <w:t>При</w:t>
      </w:r>
      <w:r w:rsidRPr="007C4E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E79">
        <w:rPr>
          <w:rFonts w:ascii="Times New Roman" w:hAnsi="Times New Roman" w:cs="Times New Roman"/>
          <w:sz w:val="28"/>
          <w:szCs w:val="28"/>
        </w:rPr>
        <w:t>разработке Плана мероприятий рекомендуется учитывать основные положения Стратегии, положения и параметры муниципальных программ</w:t>
      </w:r>
      <w:r w:rsidR="00702980" w:rsidRPr="007C4E79">
        <w:rPr>
          <w:rFonts w:ascii="Times New Roman" w:hAnsi="Times New Roman" w:cs="Times New Roman"/>
          <w:sz w:val="28"/>
          <w:szCs w:val="28"/>
        </w:rPr>
        <w:t>, касающи</w:t>
      </w:r>
      <w:r w:rsidR="007C4E79" w:rsidRPr="007C4E79">
        <w:rPr>
          <w:rFonts w:ascii="Times New Roman" w:hAnsi="Times New Roman" w:cs="Times New Roman"/>
          <w:sz w:val="28"/>
          <w:szCs w:val="28"/>
        </w:rPr>
        <w:t>е</w:t>
      </w:r>
      <w:r w:rsidR="00702980" w:rsidRPr="007C4E79">
        <w:rPr>
          <w:rFonts w:ascii="Times New Roman" w:hAnsi="Times New Roman" w:cs="Times New Roman"/>
          <w:sz w:val="28"/>
          <w:szCs w:val="28"/>
        </w:rPr>
        <w:t xml:space="preserve">ся межмуниципальных </w:t>
      </w:r>
      <w:r w:rsidR="00C62E71" w:rsidRPr="007C4E79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="00702980" w:rsidRPr="007C4E79">
        <w:rPr>
          <w:rFonts w:ascii="Times New Roman" w:hAnsi="Times New Roman" w:cs="Times New Roman"/>
          <w:sz w:val="28"/>
          <w:szCs w:val="28"/>
        </w:rPr>
        <w:t>проектов.</w:t>
      </w:r>
      <w:r w:rsidRPr="00FE218F">
        <w:rPr>
          <w:rFonts w:ascii="Times New Roman" w:hAnsi="Times New Roman" w:cs="Times New Roman"/>
          <w:sz w:val="28"/>
          <w:szCs w:val="28"/>
        </w:rPr>
        <w:t xml:space="preserve"> Помимо этого, при разработке Плана мероприятий рекомендуется учитывать положения и параметры бюджетного прогноза муниципального </w:t>
      </w:r>
      <w:r w:rsidR="00836200" w:rsidRPr="003F5527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130BD4">
        <w:rPr>
          <w:rFonts w:ascii="Times New Roman" w:hAnsi="Times New Roman" w:cs="Times New Roman"/>
          <w:sz w:val="28"/>
          <w:szCs w:val="28"/>
        </w:rPr>
        <w:t xml:space="preserve"> </w:t>
      </w:r>
      <w:r w:rsidR="00130BD4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, действующих программ и различных программно-плановых документов отраслевой направленности, раскрывающих особенности формирования и использования важнейших ресурсов муниципального развития.</w:t>
      </w:r>
    </w:p>
    <w:p w:rsidR="005F3752" w:rsidRDefault="00B7698C" w:rsidP="00B7698C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98C">
        <w:rPr>
          <w:rFonts w:ascii="Times New Roman" w:hAnsi="Times New Roman" w:cs="Times New Roman"/>
          <w:sz w:val="28"/>
          <w:szCs w:val="28"/>
        </w:rPr>
        <w:t xml:space="preserve">План мероприятий разрабатывается в </w:t>
      </w:r>
      <w:proofErr w:type="gramStart"/>
      <w:r w:rsidRPr="00B7698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76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7698C">
        <w:rPr>
          <w:rFonts w:ascii="Times New Roman" w:hAnsi="Times New Roman" w:cs="Times New Roman"/>
          <w:sz w:val="28"/>
          <w:szCs w:val="28"/>
        </w:rPr>
        <w:t>содержанием Пл</w:t>
      </w:r>
      <w:r>
        <w:rPr>
          <w:rFonts w:ascii="Times New Roman" w:hAnsi="Times New Roman" w:cs="Times New Roman"/>
          <w:sz w:val="28"/>
          <w:szCs w:val="28"/>
        </w:rPr>
        <w:t>ана мероприятий, представленным</w:t>
      </w:r>
      <w:r w:rsidRPr="00B7698C">
        <w:rPr>
          <w:rFonts w:ascii="Times New Roman" w:hAnsi="Times New Roman" w:cs="Times New Roman"/>
          <w:sz w:val="28"/>
          <w:szCs w:val="28"/>
        </w:rPr>
        <w:t xml:space="preserve"> в приложении 2 настоящих Методических рекомендаций.</w:t>
      </w:r>
    </w:p>
    <w:p w:rsidR="008879C1" w:rsidRPr="007D1600" w:rsidRDefault="008879C1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0">
        <w:rPr>
          <w:rFonts w:ascii="Times New Roman" w:hAnsi="Times New Roman" w:cs="Times New Roman"/>
          <w:sz w:val="28"/>
          <w:szCs w:val="28"/>
        </w:rPr>
        <w:t xml:space="preserve">Основанием для разработки Плана </w:t>
      </w:r>
      <w:r w:rsidR="00BB3F4C">
        <w:rPr>
          <w:rFonts w:ascii="Times New Roman" w:hAnsi="Times New Roman" w:cs="Times New Roman"/>
          <w:sz w:val="28"/>
          <w:szCs w:val="28"/>
        </w:rPr>
        <w:t>мероприятий является утвержденная</w:t>
      </w:r>
      <w:r w:rsidRPr="007D1600">
        <w:rPr>
          <w:rFonts w:ascii="Times New Roman" w:hAnsi="Times New Roman" w:cs="Times New Roman"/>
          <w:sz w:val="28"/>
          <w:szCs w:val="28"/>
        </w:rPr>
        <w:t xml:space="preserve"> </w:t>
      </w:r>
      <w:r w:rsidR="000A6217">
        <w:rPr>
          <w:rFonts w:ascii="Times New Roman" w:hAnsi="Times New Roman" w:cs="Times New Roman"/>
          <w:sz w:val="28"/>
          <w:szCs w:val="28"/>
        </w:rPr>
        <w:t>решением представительного органа</w:t>
      </w:r>
      <w:r w:rsidRPr="00BF211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36200" w:rsidRPr="00BF2116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BF2116" w:rsidRPr="00BF211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B3F4C">
        <w:rPr>
          <w:rFonts w:ascii="Times New Roman" w:hAnsi="Times New Roman" w:cs="Times New Roman"/>
          <w:sz w:val="28"/>
          <w:szCs w:val="28"/>
        </w:rPr>
        <w:t xml:space="preserve"> </w:t>
      </w:r>
      <w:r w:rsidR="00BB3F4C" w:rsidRPr="00BB3F4C">
        <w:rPr>
          <w:rFonts w:ascii="Times New Roman" w:hAnsi="Times New Roman" w:cs="Times New Roman"/>
          <w:sz w:val="28"/>
          <w:szCs w:val="28"/>
        </w:rPr>
        <w:t>Стратеги</w:t>
      </w:r>
      <w:r w:rsidR="00BB3F4C">
        <w:rPr>
          <w:rFonts w:ascii="Times New Roman" w:hAnsi="Times New Roman" w:cs="Times New Roman"/>
          <w:sz w:val="28"/>
          <w:szCs w:val="28"/>
        </w:rPr>
        <w:t>я</w:t>
      </w:r>
      <w:r w:rsidRPr="007D1600">
        <w:rPr>
          <w:rFonts w:ascii="Times New Roman" w:hAnsi="Times New Roman" w:cs="Times New Roman"/>
          <w:sz w:val="28"/>
          <w:szCs w:val="28"/>
        </w:rPr>
        <w:t>.</w:t>
      </w:r>
    </w:p>
    <w:p w:rsidR="008879C1" w:rsidRPr="007D1600" w:rsidRDefault="008879C1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0">
        <w:rPr>
          <w:rFonts w:ascii="Times New Roman" w:hAnsi="Times New Roman" w:cs="Times New Roman"/>
          <w:sz w:val="28"/>
          <w:szCs w:val="28"/>
        </w:rPr>
        <w:t>Решение о разработке Плана мероприятий принимается в соответствии с законодательс</w:t>
      </w:r>
      <w:r w:rsidR="00CB249E">
        <w:rPr>
          <w:rFonts w:ascii="Times New Roman" w:hAnsi="Times New Roman" w:cs="Times New Roman"/>
          <w:sz w:val="28"/>
          <w:szCs w:val="28"/>
        </w:rPr>
        <w:t>твом на основании распоряжения г</w:t>
      </w:r>
      <w:r w:rsidRPr="007D1600">
        <w:rPr>
          <w:rFonts w:ascii="Times New Roman" w:hAnsi="Times New Roman" w:cs="Times New Roman"/>
          <w:sz w:val="28"/>
          <w:szCs w:val="28"/>
        </w:rPr>
        <w:t xml:space="preserve">лавы муниципального </w:t>
      </w:r>
      <w:r w:rsidR="00836200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BF211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BF2116" w:rsidRPr="00BF2116">
        <w:rPr>
          <w:rFonts w:ascii="Times New Roman" w:hAnsi="Times New Roman" w:cs="Times New Roman"/>
          <w:bCs/>
          <w:sz w:val="28"/>
          <w:szCs w:val="28"/>
        </w:rPr>
        <w:t xml:space="preserve">или решения представительного органа муниципального </w:t>
      </w:r>
      <w:r w:rsidR="00BF2116" w:rsidRPr="00BF2116">
        <w:rPr>
          <w:rFonts w:ascii="Times New Roman" w:hAnsi="Times New Roman" w:cs="Times New Roman"/>
          <w:sz w:val="28"/>
          <w:szCs w:val="28"/>
        </w:rPr>
        <w:t>района (городского округа) Республики Татарстан</w:t>
      </w:r>
      <w:r w:rsidRPr="007D1600">
        <w:rPr>
          <w:rFonts w:ascii="Times New Roman" w:hAnsi="Times New Roman" w:cs="Times New Roman"/>
          <w:sz w:val="28"/>
          <w:szCs w:val="28"/>
        </w:rPr>
        <w:t>.</w:t>
      </w:r>
    </w:p>
    <w:p w:rsidR="008879C1" w:rsidRPr="00BF2116" w:rsidRDefault="008879C1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16">
        <w:rPr>
          <w:rFonts w:ascii="Times New Roman" w:hAnsi="Times New Roman" w:cs="Times New Roman"/>
          <w:sz w:val="28"/>
          <w:szCs w:val="28"/>
        </w:rPr>
        <w:t xml:space="preserve">Координация процесса разработки Плана мероприятий осуществляется уполномоченным органом муниципального </w:t>
      </w:r>
      <w:r w:rsidR="00836200" w:rsidRPr="00BF2116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BF2116" w:rsidRPr="00BF211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F2116">
        <w:rPr>
          <w:rFonts w:ascii="Times New Roman" w:hAnsi="Times New Roman" w:cs="Times New Roman"/>
          <w:sz w:val="28"/>
          <w:szCs w:val="28"/>
        </w:rPr>
        <w:t>.</w:t>
      </w:r>
    </w:p>
    <w:p w:rsidR="008879C1" w:rsidRPr="0074253E" w:rsidRDefault="008879C1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53E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Pr="0074253E">
        <w:rPr>
          <w:rFonts w:ascii="Times New Roman" w:hAnsi="Times New Roman" w:cs="Times New Roman"/>
          <w:sz w:val="28"/>
          <w:szCs w:val="28"/>
        </w:rPr>
        <w:t>разработки и общественного обсуждения Плана мероприятий м</w:t>
      </w:r>
      <w:r w:rsidR="00BF2116" w:rsidRPr="0074253E">
        <w:rPr>
          <w:rFonts w:ascii="Times New Roman" w:hAnsi="Times New Roman" w:cs="Times New Roman"/>
          <w:sz w:val="28"/>
          <w:szCs w:val="28"/>
        </w:rPr>
        <w:t xml:space="preserve">огут </w:t>
      </w:r>
      <w:r w:rsidR="0026128E" w:rsidRPr="0074253E">
        <w:rPr>
          <w:rFonts w:ascii="Times New Roman" w:hAnsi="Times New Roman" w:cs="Times New Roman"/>
          <w:sz w:val="28"/>
          <w:szCs w:val="28"/>
        </w:rPr>
        <w:t>использоваться</w:t>
      </w:r>
      <w:r w:rsidR="00BF2116" w:rsidRPr="0074253E">
        <w:rPr>
          <w:rFonts w:ascii="Times New Roman" w:hAnsi="Times New Roman" w:cs="Times New Roman"/>
          <w:sz w:val="28"/>
          <w:szCs w:val="28"/>
        </w:rPr>
        <w:t xml:space="preserve"> </w:t>
      </w:r>
      <w:r w:rsidR="00FF0F67" w:rsidRPr="0074253E">
        <w:rPr>
          <w:rFonts w:ascii="Times New Roman" w:hAnsi="Times New Roman" w:cs="Times New Roman"/>
          <w:sz w:val="28"/>
          <w:szCs w:val="28"/>
        </w:rPr>
        <w:t>проектные площадки</w:t>
      </w:r>
      <w:r w:rsidR="0026128E" w:rsidRPr="0074253E">
        <w:rPr>
          <w:rFonts w:ascii="Times New Roman" w:hAnsi="Times New Roman" w:cs="Times New Roman"/>
          <w:sz w:val="28"/>
          <w:szCs w:val="28"/>
        </w:rPr>
        <w:t>, созданные в рамках разработки Стратегии</w:t>
      </w:r>
      <w:r w:rsidR="00BF2116" w:rsidRPr="0074253E">
        <w:rPr>
          <w:rFonts w:ascii="Times New Roman" w:hAnsi="Times New Roman" w:cs="Times New Roman"/>
          <w:sz w:val="28"/>
          <w:szCs w:val="28"/>
        </w:rPr>
        <w:t>.</w:t>
      </w:r>
      <w:r w:rsidR="00AB63E5" w:rsidRPr="007425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08F0" w:rsidRPr="0074253E">
        <w:rPr>
          <w:rFonts w:ascii="Times New Roman" w:hAnsi="Times New Roman" w:cs="Times New Roman"/>
          <w:sz w:val="28"/>
          <w:szCs w:val="28"/>
        </w:rPr>
        <w:t>П</w:t>
      </w:r>
      <w:r w:rsidRPr="0074253E">
        <w:rPr>
          <w:rFonts w:ascii="Times New Roman" w:hAnsi="Times New Roman" w:cs="Times New Roman"/>
          <w:sz w:val="28"/>
          <w:szCs w:val="28"/>
        </w:rPr>
        <w:t>орядок их работы аналогичен порядку работы при разработке Стратегии</w:t>
      </w:r>
      <w:r w:rsidR="00F06C1F">
        <w:rPr>
          <w:rFonts w:ascii="Times New Roman" w:hAnsi="Times New Roman" w:cs="Times New Roman"/>
          <w:sz w:val="28"/>
          <w:szCs w:val="28"/>
        </w:rPr>
        <w:t xml:space="preserve"> (пункты 4.3.9 –</w:t>
      </w:r>
      <w:r w:rsidR="008B085E">
        <w:rPr>
          <w:rFonts w:ascii="Times New Roman" w:hAnsi="Times New Roman" w:cs="Times New Roman"/>
          <w:sz w:val="28"/>
          <w:szCs w:val="28"/>
        </w:rPr>
        <w:t xml:space="preserve"> 4.3.13</w:t>
      </w:r>
      <w:r w:rsidR="00B277FE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="008B085E">
        <w:rPr>
          <w:rFonts w:ascii="Times New Roman" w:hAnsi="Times New Roman" w:cs="Times New Roman"/>
          <w:sz w:val="28"/>
          <w:szCs w:val="28"/>
        </w:rPr>
        <w:t>)</w:t>
      </w:r>
      <w:r w:rsidRPr="0074253E">
        <w:rPr>
          <w:rFonts w:ascii="Times New Roman" w:hAnsi="Times New Roman" w:cs="Times New Roman"/>
          <w:sz w:val="28"/>
          <w:szCs w:val="28"/>
        </w:rPr>
        <w:t>.</w:t>
      </w:r>
    </w:p>
    <w:p w:rsidR="00025EBA" w:rsidRPr="00BE13EC" w:rsidRDefault="00025EBA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3EC">
        <w:rPr>
          <w:rFonts w:ascii="Times New Roman" w:hAnsi="Times New Roman" w:cs="Times New Roman"/>
          <w:sz w:val="28"/>
          <w:szCs w:val="28"/>
        </w:rPr>
        <w:t>При необходимости к разработке Плана мероприятий могут привлекаться исполнительные органы государственной власти Республики Татарстан (по принад</w:t>
      </w:r>
      <w:r w:rsidR="00702980" w:rsidRPr="00BE13EC">
        <w:rPr>
          <w:rFonts w:ascii="Times New Roman" w:hAnsi="Times New Roman" w:cs="Times New Roman"/>
          <w:sz w:val="28"/>
          <w:szCs w:val="28"/>
        </w:rPr>
        <w:t xml:space="preserve">лежности курируемых вопросов), </w:t>
      </w:r>
      <w:r w:rsidRPr="00BE13EC">
        <w:rPr>
          <w:rFonts w:ascii="Times New Roman" w:hAnsi="Times New Roman" w:cs="Times New Roman"/>
          <w:sz w:val="28"/>
          <w:szCs w:val="28"/>
        </w:rPr>
        <w:t>территориальные структуры федеральных органов государственной власти</w:t>
      </w:r>
      <w:r w:rsidR="00702980" w:rsidRPr="00BE13EC">
        <w:rPr>
          <w:rFonts w:ascii="Times New Roman" w:hAnsi="Times New Roman" w:cs="Times New Roman"/>
          <w:sz w:val="28"/>
          <w:szCs w:val="28"/>
        </w:rPr>
        <w:t xml:space="preserve">, представители муниципальных </w:t>
      </w:r>
      <w:r w:rsidR="00DF2EE8" w:rsidRPr="00DF2EE8">
        <w:rPr>
          <w:rFonts w:ascii="Times New Roman" w:hAnsi="Times New Roman" w:cs="Times New Roman"/>
          <w:sz w:val="28"/>
          <w:szCs w:val="28"/>
        </w:rPr>
        <w:t xml:space="preserve">районов (городских округов) </w:t>
      </w:r>
      <w:r w:rsidR="00702980" w:rsidRPr="00BE13EC">
        <w:rPr>
          <w:rFonts w:ascii="Times New Roman" w:hAnsi="Times New Roman" w:cs="Times New Roman"/>
          <w:sz w:val="28"/>
          <w:szCs w:val="28"/>
        </w:rPr>
        <w:t>соответствующей экономической зоны или агломерации</w:t>
      </w:r>
      <w:r w:rsidRPr="00BE13EC">
        <w:rPr>
          <w:rFonts w:ascii="Times New Roman" w:hAnsi="Times New Roman" w:cs="Times New Roman"/>
          <w:sz w:val="28"/>
          <w:szCs w:val="28"/>
        </w:rPr>
        <w:t>.</w:t>
      </w:r>
    </w:p>
    <w:p w:rsidR="00BF2116" w:rsidRPr="00BF2116" w:rsidRDefault="008879C1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600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Pr="007D1600">
        <w:rPr>
          <w:rFonts w:ascii="Times New Roman" w:hAnsi="Times New Roman" w:cs="Times New Roman"/>
          <w:bCs/>
          <w:sz w:val="28"/>
          <w:szCs w:val="28"/>
        </w:rPr>
        <w:t xml:space="preserve">утверждается </w:t>
      </w:r>
      <w:r w:rsidR="00BF2116" w:rsidRPr="00BF2116">
        <w:rPr>
          <w:rFonts w:ascii="Times New Roman" w:hAnsi="Times New Roman" w:cs="Times New Roman"/>
          <w:bCs/>
          <w:sz w:val="28"/>
          <w:szCs w:val="28"/>
        </w:rPr>
        <w:t>решением представительного органа муниципального района (городского округа) Республики Татарстан.</w:t>
      </w:r>
    </w:p>
    <w:p w:rsidR="008879C1" w:rsidRPr="007D1600" w:rsidRDefault="008879C1" w:rsidP="00BF2116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5F6C" w:rsidRPr="00C40728" w:rsidRDefault="00DD6559" w:rsidP="00135F7D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0728">
        <w:rPr>
          <w:rFonts w:ascii="Times New Roman" w:hAnsi="Times New Roman" w:cs="Times New Roman"/>
          <w:b/>
          <w:bCs/>
          <w:sz w:val="28"/>
          <w:szCs w:val="28"/>
        </w:rPr>
        <w:t>Корректировка п</w:t>
      </w:r>
      <w:r w:rsidR="00905F6C" w:rsidRPr="00C40728">
        <w:rPr>
          <w:rFonts w:ascii="Times New Roman" w:hAnsi="Times New Roman" w:cs="Times New Roman"/>
          <w:b/>
          <w:bCs/>
          <w:sz w:val="28"/>
          <w:szCs w:val="28"/>
        </w:rPr>
        <w:t xml:space="preserve">лана мероприятий </w:t>
      </w:r>
      <w:r w:rsidR="00997126" w:rsidRPr="00C40728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</w:t>
      </w:r>
      <w:r w:rsidR="00905F6C" w:rsidRPr="00C40728">
        <w:rPr>
          <w:rFonts w:ascii="Times New Roman" w:hAnsi="Times New Roman" w:cs="Times New Roman"/>
          <w:b/>
          <w:bCs/>
          <w:sz w:val="28"/>
          <w:szCs w:val="28"/>
        </w:rPr>
        <w:t>стратегии социально-эконо</w:t>
      </w:r>
      <w:r w:rsidR="00A9394E" w:rsidRPr="00C40728">
        <w:rPr>
          <w:rFonts w:ascii="Times New Roman" w:hAnsi="Times New Roman" w:cs="Times New Roman"/>
          <w:b/>
          <w:bCs/>
          <w:sz w:val="28"/>
          <w:szCs w:val="28"/>
        </w:rPr>
        <w:t xml:space="preserve">мического развития муниципального </w:t>
      </w:r>
      <w:r w:rsidR="00836200" w:rsidRPr="00BF2116">
        <w:rPr>
          <w:rFonts w:ascii="Times New Roman" w:hAnsi="Times New Roman" w:cs="Times New Roman"/>
          <w:b/>
          <w:bCs/>
          <w:sz w:val="28"/>
          <w:szCs w:val="28"/>
        </w:rPr>
        <w:t>района (городского округа)</w:t>
      </w:r>
      <w:r w:rsidR="00C40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7126" w:rsidRPr="00C40728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6D7ED3" w:rsidRPr="00FE218F" w:rsidRDefault="006D7ED3" w:rsidP="00A9394E">
      <w:pPr>
        <w:pStyle w:val="a4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218" w:rsidRPr="00C92D4F" w:rsidRDefault="00157218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При</w:t>
      </w: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корректировке Плана мероприятий рекомендуется учитывать основные положения Стратегии, положения и параметры муниципальных программ. Помимо этого, при </w:t>
      </w:r>
      <w:r w:rsidR="00997126">
        <w:rPr>
          <w:rFonts w:ascii="Times New Roman" w:hAnsi="Times New Roman" w:cs="Times New Roman"/>
          <w:sz w:val="28"/>
          <w:szCs w:val="28"/>
        </w:rPr>
        <w:t>корректировке</w:t>
      </w:r>
      <w:r w:rsidRPr="00FE218F">
        <w:rPr>
          <w:rFonts w:ascii="Times New Roman" w:hAnsi="Times New Roman" w:cs="Times New Roman"/>
          <w:sz w:val="28"/>
          <w:szCs w:val="28"/>
        </w:rPr>
        <w:t xml:space="preserve"> Плана мероприятий рекомендуется учитывать положения и параметры бюджетного прогноза </w:t>
      </w:r>
      <w:r w:rsidRPr="00BF211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BF2116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BF2116" w:rsidRPr="00BF211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F2116">
        <w:rPr>
          <w:rFonts w:ascii="Times New Roman" w:hAnsi="Times New Roman" w:cs="Times New Roman"/>
          <w:sz w:val="28"/>
          <w:szCs w:val="28"/>
        </w:rPr>
        <w:t>, действующих программ и программно-плановых документов отраслево</w:t>
      </w:r>
      <w:r w:rsidRPr="00FE218F">
        <w:rPr>
          <w:rFonts w:ascii="Times New Roman" w:hAnsi="Times New Roman" w:cs="Times New Roman"/>
          <w:sz w:val="28"/>
          <w:szCs w:val="28"/>
        </w:rPr>
        <w:t>й направленности, раскрывающих особенности формирования и использования важнейших ресурсов муниципального развития.</w:t>
      </w:r>
    </w:p>
    <w:p w:rsidR="006D7ED3" w:rsidRPr="00FE218F" w:rsidRDefault="006D7ED3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Корректировку Плана мероприятий рекомендуется производить не реже одного раза в трехлетний период по мере достижения локальных целей, </w:t>
      </w:r>
      <w:r w:rsidRPr="00FE218F">
        <w:rPr>
          <w:rFonts w:ascii="Times New Roman" w:hAnsi="Times New Roman" w:cs="Times New Roman"/>
          <w:bCs/>
          <w:sz w:val="28"/>
          <w:szCs w:val="28"/>
        </w:rPr>
        <w:lastRenderedPageBreak/>
        <w:t>задач, программ и в случае корректировки Стратегии и муниципальных программ.</w:t>
      </w:r>
    </w:p>
    <w:p w:rsidR="00025EBA" w:rsidRPr="00DD6559" w:rsidRDefault="00025EBA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559">
        <w:rPr>
          <w:rFonts w:ascii="Times New Roman" w:hAnsi="Times New Roman" w:cs="Times New Roman"/>
          <w:sz w:val="28"/>
          <w:szCs w:val="28"/>
        </w:rPr>
        <w:t xml:space="preserve">Решение о корректировке Плана мероприятий принимается в соответствии с законодательством на основании </w:t>
      </w:r>
      <w:r w:rsidR="0034314F" w:rsidRPr="0034314F">
        <w:rPr>
          <w:rFonts w:ascii="Times New Roman" w:hAnsi="Times New Roman" w:cs="Times New Roman"/>
          <w:bCs/>
          <w:sz w:val="28"/>
          <w:szCs w:val="28"/>
        </w:rPr>
        <w:t xml:space="preserve">решения представительного органа муниципального </w:t>
      </w:r>
      <w:r w:rsidR="0034314F" w:rsidRPr="0034314F">
        <w:rPr>
          <w:rFonts w:ascii="Times New Roman" w:hAnsi="Times New Roman" w:cs="Times New Roman"/>
          <w:sz w:val="28"/>
          <w:szCs w:val="28"/>
        </w:rPr>
        <w:t>района (городского округа) Республики Татарстан</w:t>
      </w:r>
      <w:r w:rsidRPr="00DD6559">
        <w:rPr>
          <w:rFonts w:ascii="Times New Roman" w:hAnsi="Times New Roman" w:cs="Times New Roman"/>
          <w:sz w:val="28"/>
          <w:szCs w:val="28"/>
        </w:rPr>
        <w:t>.</w:t>
      </w:r>
    </w:p>
    <w:p w:rsidR="00025EBA" w:rsidRPr="0034314F" w:rsidRDefault="00025EBA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14F">
        <w:rPr>
          <w:rFonts w:ascii="Times New Roman" w:hAnsi="Times New Roman" w:cs="Times New Roman"/>
          <w:sz w:val="28"/>
          <w:szCs w:val="28"/>
        </w:rPr>
        <w:t xml:space="preserve">Координация процесса корректировки Плана мероприятий осуществляется уполномоченным органом муниципального </w:t>
      </w:r>
      <w:r w:rsidR="00836200" w:rsidRPr="0034314F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34314F" w:rsidRPr="0034314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4314F">
        <w:rPr>
          <w:rFonts w:ascii="Times New Roman" w:hAnsi="Times New Roman" w:cs="Times New Roman"/>
          <w:sz w:val="28"/>
          <w:szCs w:val="28"/>
        </w:rPr>
        <w:t>.</w:t>
      </w:r>
    </w:p>
    <w:p w:rsidR="00025EBA" w:rsidRPr="00341D2E" w:rsidRDefault="00025EBA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2E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Pr="00341D2E">
        <w:rPr>
          <w:rFonts w:ascii="Times New Roman" w:hAnsi="Times New Roman" w:cs="Times New Roman"/>
          <w:sz w:val="28"/>
          <w:szCs w:val="28"/>
        </w:rPr>
        <w:t>общественного обсуждения корректировки Плана мероприятий м</w:t>
      </w:r>
      <w:r w:rsidR="0034314F" w:rsidRPr="00341D2E">
        <w:rPr>
          <w:rFonts w:ascii="Times New Roman" w:hAnsi="Times New Roman" w:cs="Times New Roman"/>
          <w:sz w:val="28"/>
          <w:szCs w:val="28"/>
        </w:rPr>
        <w:t xml:space="preserve">огут </w:t>
      </w:r>
      <w:r w:rsidR="003C12DF" w:rsidRPr="00341D2E">
        <w:rPr>
          <w:rFonts w:ascii="Times New Roman" w:hAnsi="Times New Roman" w:cs="Times New Roman"/>
          <w:sz w:val="28"/>
          <w:szCs w:val="28"/>
        </w:rPr>
        <w:t xml:space="preserve">использоваться проектные площадки, созданные в рамках разработки Стратегии. </w:t>
      </w:r>
      <w:r w:rsidR="004908F0" w:rsidRPr="00341D2E">
        <w:rPr>
          <w:rFonts w:ascii="Times New Roman" w:hAnsi="Times New Roman" w:cs="Times New Roman"/>
          <w:sz w:val="28"/>
          <w:szCs w:val="28"/>
        </w:rPr>
        <w:t>П</w:t>
      </w:r>
      <w:r w:rsidRPr="00341D2E">
        <w:rPr>
          <w:rFonts w:ascii="Times New Roman" w:hAnsi="Times New Roman" w:cs="Times New Roman"/>
          <w:sz w:val="28"/>
          <w:szCs w:val="28"/>
        </w:rPr>
        <w:t>орядок их работы аналогичен порядку работы при разработке Стратегии</w:t>
      </w:r>
      <w:r w:rsidR="00B277FE">
        <w:rPr>
          <w:rFonts w:ascii="Times New Roman" w:hAnsi="Times New Roman" w:cs="Times New Roman"/>
          <w:sz w:val="28"/>
          <w:szCs w:val="28"/>
        </w:rPr>
        <w:t xml:space="preserve"> </w:t>
      </w:r>
      <w:r w:rsidR="00B277FE" w:rsidRPr="00B277FE">
        <w:rPr>
          <w:rFonts w:ascii="Times New Roman" w:hAnsi="Times New Roman" w:cs="Times New Roman"/>
          <w:sz w:val="28"/>
          <w:szCs w:val="28"/>
        </w:rPr>
        <w:t>(пункты 4.3.9 – 4.3.13 настоящих Методических рекомендаций)</w:t>
      </w:r>
      <w:r w:rsidRPr="00341D2E">
        <w:rPr>
          <w:rFonts w:ascii="Times New Roman" w:hAnsi="Times New Roman" w:cs="Times New Roman"/>
          <w:sz w:val="28"/>
          <w:szCs w:val="28"/>
        </w:rPr>
        <w:t>.</w:t>
      </w:r>
    </w:p>
    <w:p w:rsidR="00C6020C" w:rsidRPr="00BE13EC" w:rsidRDefault="006D7ED3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3EC">
        <w:rPr>
          <w:rFonts w:ascii="Times New Roman" w:hAnsi="Times New Roman" w:cs="Times New Roman"/>
          <w:bCs/>
          <w:sz w:val="28"/>
          <w:szCs w:val="28"/>
        </w:rPr>
        <w:t xml:space="preserve">При необходимости к корректировке Плана мероприятий могут привлекаться </w:t>
      </w:r>
      <w:r w:rsidRPr="00BE13EC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Республики Татарстан (по принадлежности курируемых вопросов)</w:t>
      </w:r>
      <w:r w:rsidR="00C6020C" w:rsidRPr="00BE13EC">
        <w:rPr>
          <w:rFonts w:ascii="Times New Roman" w:hAnsi="Times New Roman" w:cs="Times New Roman"/>
          <w:sz w:val="28"/>
          <w:szCs w:val="28"/>
        </w:rPr>
        <w:t xml:space="preserve">, </w:t>
      </w:r>
      <w:r w:rsidRPr="00BE13EC">
        <w:rPr>
          <w:rFonts w:ascii="Times New Roman" w:hAnsi="Times New Roman" w:cs="Times New Roman"/>
          <w:sz w:val="28"/>
          <w:szCs w:val="28"/>
        </w:rPr>
        <w:t>территориальные структуры федеральных органов государственной власти</w:t>
      </w:r>
      <w:r w:rsidR="00C6020C" w:rsidRPr="00BE13EC">
        <w:rPr>
          <w:rFonts w:ascii="Times New Roman" w:hAnsi="Times New Roman" w:cs="Times New Roman"/>
          <w:sz w:val="28"/>
          <w:szCs w:val="28"/>
        </w:rPr>
        <w:t xml:space="preserve">, представители муниципальных </w:t>
      </w:r>
      <w:r w:rsidR="00441396" w:rsidRPr="00441396">
        <w:rPr>
          <w:rFonts w:ascii="Times New Roman" w:hAnsi="Times New Roman" w:cs="Times New Roman"/>
          <w:sz w:val="28"/>
          <w:szCs w:val="28"/>
        </w:rPr>
        <w:t xml:space="preserve">районов (городских округов) </w:t>
      </w:r>
      <w:r w:rsidR="00C6020C" w:rsidRPr="00BE13EC">
        <w:rPr>
          <w:rFonts w:ascii="Times New Roman" w:hAnsi="Times New Roman" w:cs="Times New Roman"/>
          <w:sz w:val="28"/>
          <w:szCs w:val="28"/>
        </w:rPr>
        <w:t>соответствующей экономической зоны или агломерации.</w:t>
      </w:r>
    </w:p>
    <w:p w:rsidR="006D7ED3" w:rsidRPr="00C6020C" w:rsidRDefault="006D7ED3" w:rsidP="00C6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5F6C" w:rsidRPr="00FE218F" w:rsidRDefault="00DD6559" w:rsidP="00865E3E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Общественное обсуждение п</w:t>
      </w:r>
      <w:r w:rsidR="00905F6C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лана мероприятий </w:t>
      </w:r>
      <w:r w:rsidR="005C761F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</w:t>
      </w:r>
      <w:r w:rsidR="00905F6C" w:rsidRPr="00FE218F">
        <w:rPr>
          <w:rFonts w:ascii="Times New Roman" w:hAnsi="Times New Roman" w:cs="Times New Roman"/>
          <w:b/>
          <w:bCs/>
          <w:sz w:val="28"/>
          <w:szCs w:val="28"/>
        </w:rPr>
        <w:t>стратегии социально-экономического ра</w:t>
      </w:r>
      <w:r w:rsidR="005C761F">
        <w:rPr>
          <w:rFonts w:ascii="Times New Roman" w:hAnsi="Times New Roman" w:cs="Times New Roman"/>
          <w:b/>
          <w:bCs/>
          <w:sz w:val="28"/>
          <w:szCs w:val="28"/>
        </w:rPr>
        <w:t xml:space="preserve">звития </w:t>
      </w:r>
      <w:r w:rsidR="005C761F" w:rsidRPr="0034314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836200" w:rsidRPr="0034314F">
        <w:rPr>
          <w:rFonts w:ascii="Times New Roman" w:hAnsi="Times New Roman" w:cs="Times New Roman"/>
          <w:b/>
          <w:bCs/>
          <w:sz w:val="28"/>
          <w:szCs w:val="28"/>
        </w:rPr>
        <w:t>района (городского округа)</w:t>
      </w:r>
      <w:r w:rsidR="00F901A0" w:rsidRPr="003431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14F">
        <w:rPr>
          <w:rFonts w:ascii="Times New Roman" w:hAnsi="Times New Roman" w:cs="Times New Roman"/>
          <w:b/>
          <w:bCs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bCs/>
          <w:sz w:val="28"/>
          <w:szCs w:val="28"/>
        </w:rPr>
        <w:t>и Татарстан</w:t>
      </w:r>
    </w:p>
    <w:p w:rsidR="00905F6C" w:rsidRPr="00FE218F" w:rsidRDefault="00905F6C" w:rsidP="00453D59">
      <w:pPr>
        <w:pStyle w:val="a4"/>
        <w:tabs>
          <w:tab w:val="left" w:pos="141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3D59" w:rsidRPr="003D1F32" w:rsidRDefault="00453D59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32">
        <w:rPr>
          <w:rFonts w:ascii="Times New Roman" w:hAnsi="Times New Roman" w:cs="Times New Roman"/>
          <w:sz w:val="28"/>
          <w:szCs w:val="28"/>
        </w:rPr>
        <w:t>Подготовку и проведение общественного обсуждения проекта Плана мероприятий организует уполномоченный орган</w:t>
      </w:r>
      <w:r w:rsidR="0034314F" w:rsidRPr="003D1F32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 Республики Татарстан</w:t>
      </w:r>
      <w:r w:rsidRPr="003D1F32">
        <w:rPr>
          <w:rFonts w:ascii="Times New Roman" w:hAnsi="Times New Roman" w:cs="Times New Roman"/>
          <w:sz w:val="28"/>
          <w:szCs w:val="28"/>
        </w:rPr>
        <w:t>.</w:t>
      </w:r>
    </w:p>
    <w:p w:rsidR="003D1F32" w:rsidRPr="003D1F32" w:rsidRDefault="00453D59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32">
        <w:rPr>
          <w:rFonts w:ascii="Times New Roman" w:hAnsi="Times New Roman" w:cs="Times New Roman"/>
          <w:sz w:val="28"/>
          <w:szCs w:val="28"/>
        </w:rPr>
        <w:t xml:space="preserve">Общественное обсуждение обеспечивается путем размещения на официальном сайте </w:t>
      </w:r>
      <w:r w:rsidR="00BF4809">
        <w:rPr>
          <w:rFonts w:ascii="Times New Roman" w:hAnsi="Times New Roman" w:cs="Times New Roman"/>
          <w:sz w:val="28"/>
          <w:szCs w:val="28"/>
        </w:rPr>
        <w:t>проекта</w:t>
      </w:r>
      <w:r w:rsidRPr="003D1F32">
        <w:rPr>
          <w:rFonts w:ascii="Times New Roman" w:hAnsi="Times New Roman" w:cs="Times New Roman"/>
          <w:sz w:val="28"/>
          <w:szCs w:val="28"/>
        </w:rPr>
        <w:t xml:space="preserve"> Плана мероприятий с указанием следующей информации:</w:t>
      </w:r>
      <w:r w:rsidR="00790706" w:rsidRPr="003D1F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53D59" w:rsidRPr="003D1F32" w:rsidRDefault="00453D59" w:rsidP="00853A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32">
        <w:rPr>
          <w:rFonts w:ascii="Times New Roman" w:hAnsi="Times New Roman" w:cs="Times New Roman"/>
          <w:sz w:val="28"/>
          <w:szCs w:val="28"/>
        </w:rPr>
        <w:t xml:space="preserve">срок начала и завершения </w:t>
      </w:r>
      <w:proofErr w:type="gramStart"/>
      <w:r w:rsidRPr="003D1F32">
        <w:rPr>
          <w:rFonts w:ascii="Times New Roman" w:hAnsi="Times New Roman" w:cs="Times New Roman"/>
          <w:sz w:val="28"/>
          <w:szCs w:val="28"/>
        </w:rPr>
        <w:t>процедуры проведения общественного обсуждения проекта Плана мероприятий</w:t>
      </w:r>
      <w:proofErr w:type="gramEnd"/>
      <w:r w:rsidRPr="003D1F32">
        <w:rPr>
          <w:rFonts w:ascii="Times New Roman" w:hAnsi="Times New Roman" w:cs="Times New Roman"/>
          <w:sz w:val="28"/>
          <w:szCs w:val="28"/>
        </w:rPr>
        <w:t>;</w:t>
      </w:r>
    </w:p>
    <w:p w:rsidR="00453D59" w:rsidRPr="00375835" w:rsidRDefault="00453D59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835">
        <w:rPr>
          <w:rFonts w:ascii="Times New Roman" w:hAnsi="Times New Roman" w:cs="Times New Roman"/>
          <w:sz w:val="28"/>
          <w:szCs w:val="28"/>
        </w:rPr>
        <w:t xml:space="preserve">юридический адрес и электронный </w:t>
      </w:r>
      <w:r w:rsidRPr="00E508B9">
        <w:rPr>
          <w:rFonts w:ascii="Times New Roman" w:hAnsi="Times New Roman" w:cs="Times New Roman"/>
          <w:sz w:val="28"/>
          <w:szCs w:val="28"/>
        </w:rPr>
        <w:t>адрес уполномоченного органа</w:t>
      </w:r>
      <w:r w:rsidR="00E508B9" w:rsidRPr="00E508B9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 Республики Татарстан</w:t>
      </w:r>
      <w:r w:rsidRPr="00375835">
        <w:rPr>
          <w:rFonts w:ascii="Times New Roman" w:hAnsi="Times New Roman" w:cs="Times New Roman"/>
          <w:sz w:val="28"/>
          <w:szCs w:val="28"/>
        </w:rPr>
        <w:t>, контактный телефон сотрудника уполномоченного органа</w:t>
      </w:r>
      <w:r w:rsidR="004815E1">
        <w:rPr>
          <w:rFonts w:ascii="Times New Roman" w:hAnsi="Times New Roman" w:cs="Times New Roman"/>
          <w:sz w:val="28"/>
          <w:szCs w:val="28"/>
        </w:rPr>
        <w:t xml:space="preserve"> </w:t>
      </w:r>
      <w:r w:rsidR="004815E1" w:rsidRPr="004815E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Татарстан</w:t>
      </w:r>
      <w:r w:rsidRPr="00375835">
        <w:rPr>
          <w:rFonts w:ascii="Times New Roman" w:hAnsi="Times New Roman" w:cs="Times New Roman"/>
          <w:sz w:val="28"/>
          <w:szCs w:val="28"/>
        </w:rPr>
        <w:t>, ответственного за свод предложений и замечаний;</w:t>
      </w:r>
    </w:p>
    <w:p w:rsidR="00453D59" w:rsidRPr="00375835" w:rsidRDefault="00453D59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835">
        <w:rPr>
          <w:rFonts w:ascii="Times New Roman" w:hAnsi="Times New Roman" w:cs="Times New Roman"/>
          <w:sz w:val="28"/>
          <w:szCs w:val="28"/>
        </w:rPr>
        <w:t>порядок направления предложений и замечаний к проекту Плана мероприятий;</w:t>
      </w:r>
    </w:p>
    <w:p w:rsidR="00453D59" w:rsidRPr="00453D59" w:rsidRDefault="00453D59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59">
        <w:rPr>
          <w:rFonts w:ascii="Times New Roman" w:hAnsi="Times New Roman" w:cs="Times New Roman"/>
          <w:sz w:val="28"/>
          <w:szCs w:val="28"/>
        </w:rPr>
        <w:t>требования к предложениям и замечаниям.</w:t>
      </w:r>
    </w:p>
    <w:p w:rsidR="00453D59" w:rsidRPr="00453D59" w:rsidRDefault="00453D59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59">
        <w:rPr>
          <w:rFonts w:ascii="Times New Roman" w:hAnsi="Times New Roman" w:cs="Times New Roman"/>
          <w:sz w:val="28"/>
          <w:szCs w:val="28"/>
        </w:rPr>
        <w:t xml:space="preserve"> </w:t>
      </w:r>
      <w:r w:rsidRPr="00F830DA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53D59">
        <w:rPr>
          <w:rFonts w:ascii="Times New Roman" w:hAnsi="Times New Roman" w:cs="Times New Roman"/>
          <w:sz w:val="28"/>
          <w:szCs w:val="28"/>
        </w:rPr>
        <w:t xml:space="preserve"> </w:t>
      </w:r>
      <w:r w:rsidR="00F830DA" w:rsidRPr="00F830DA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Республики Татарстан </w:t>
      </w:r>
      <w:r w:rsidRPr="00453D59">
        <w:rPr>
          <w:rFonts w:ascii="Times New Roman" w:hAnsi="Times New Roman" w:cs="Times New Roman"/>
          <w:sz w:val="28"/>
          <w:szCs w:val="28"/>
        </w:rPr>
        <w:t>размещает на официальном сайте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D59">
        <w:rPr>
          <w:rFonts w:ascii="Times New Roman" w:hAnsi="Times New Roman" w:cs="Times New Roman"/>
          <w:sz w:val="28"/>
          <w:szCs w:val="28"/>
        </w:rPr>
        <w:t xml:space="preserve">Плана мероприятий, а также информацию, указанную в пункте </w:t>
      </w:r>
      <w:r w:rsidR="00230CE3" w:rsidRPr="00DD6559">
        <w:rPr>
          <w:rFonts w:ascii="Times New Roman" w:hAnsi="Times New Roman" w:cs="Times New Roman"/>
          <w:sz w:val="28"/>
          <w:szCs w:val="28"/>
        </w:rPr>
        <w:t>5</w:t>
      </w:r>
      <w:r w:rsidRPr="00DD6559">
        <w:rPr>
          <w:rFonts w:ascii="Times New Roman" w:hAnsi="Times New Roman" w:cs="Times New Roman"/>
          <w:sz w:val="28"/>
          <w:szCs w:val="28"/>
        </w:rPr>
        <w:t>.3.2.</w:t>
      </w:r>
      <w:r w:rsidRPr="00453D59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:rsidR="00453D59" w:rsidRPr="00F830DA" w:rsidRDefault="00453D59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5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830DA">
        <w:rPr>
          <w:rFonts w:ascii="Times New Roman" w:hAnsi="Times New Roman" w:cs="Times New Roman"/>
          <w:sz w:val="28"/>
          <w:szCs w:val="28"/>
        </w:rPr>
        <w:t>Общественное обсуждение проекта Плана мероприятий проводится в сроки, установленные уполномоченным органом</w:t>
      </w:r>
      <w:r w:rsidR="00F830DA" w:rsidRPr="00F830DA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 Республики Татарстан</w:t>
      </w:r>
      <w:r w:rsidRPr="00F830DA">
        <w:rPr>
          <w:rFonts w:ascii="Times New Roman" w:hAnsi="Times New Roman" w:cs="Times New Roman"/>
          <w:sz w:val="28"/>
          <w:szCs w:val="28"/>
        </w:rPr>
        <w:t>.</w:t>
      </w:r>
    </w:p>
    <w:p w:rsidR="00453D59" w:rsidRPr="00453D59" w:rsidRDefault="00453D59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0DA">
        <w:rPr>
          <w:rFonts w:ascii="Times New Roman" w:hAnsi="Times New Roman" w:cs="Times New Roman"/>
          <w:sz w:val="28"/>
          <w:szCs w:val="28"/>
        </w:rPr>
        <w:t>Предложения и замечания к проекту</w:t>
      </w:r>
      <w:r w:rsidRPr="00453D59">
        <w:rPr>
          <w:rFonts w:ascii="Times New Roman" w:hAnsi="Times New Roman" w:cs="Times New Roman"/>
          <w:sz w:val="28"/>
          <w:szCs w:val="28"/>
        </w:rPr>
        <w:t xml:space="preserve"> Плана мероприятий носят рекомендательный характер.</w:t>
      </w:r>
    </w:p>
    <w:p w:rsidR="00453D59" w:rsidRPr="00453D59" w:rsidRDefault="00453D59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D59">
        <w:rPr>
          <w:rFonts w:ascii="Times New Roman" w:hAnsi="Times New Roman" w:cs="Times New Roman"/>
          <w:sz w:val="28"/>
          <w:szCs w:val="28"/>
        </w:rPr>
        <w:t xml:space="preserve">После истечения срока проведения общественного обсуждения проекта Плана мероприятий </w:t>
      </w:r>
      <w:r w:rsidRPr="00F830DA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53D59">
        <w:rPr>
          <w:rFonts w:ascii="Times New Roman" w:hAnsi="Times New Roman" w:cs="Times New Roman"/>
          <w:sz w:val="28"/>
          <w:szCs w:val="28"/>
        </w:rPr>
        <w:t xml:space="preserve"> </w:t>
      </w:r>
      <w:r w:rsidR="00F830DA" w:rsidRPr="00F830DA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Республики Татарстан </w:t>
      </w:r>
      <w:r w:rsidRPr="00453D59">
        <w:rPr>
          <w:rFonts w:ascii="Times New Roman" w:hAnsi="Times New Roman" w:cs="Times New Roman"/>
          <w:sz w:val="28"/>
          <w:szCs w:val="28"/>
        </w:rPr>
        <w:t>на основании поступивших предложений и замечаний к проекту Плана мероприятий в 10-дневный срок дорабатывает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D59">
        <w:rPr>
          <w:rFonts w:ascii="Times New Roman" w:hAnsi="Times New Roman" w:cs="Times New Roman"/>
          <w:sz w:val="28"/>
          <w:szCs w:val="28"/>
        </w:rPr>
        <w:t>Плана мероприятий, а также готовит сводную информацию о поступивших предложениях и замечаниях по итогам проведения общественного обсуждения проекта Плана мероприятий и направляет ее на рассмотрение в заинтересованные органы</w:t>
      </w:r>
      <w:proofErr w:type="gramEnd"/>
      <w:r w:rsidRPr="00453D59">
        <w:rPr>
          <w:rFonts w:ascii="Times New Roman" w:hAnsi="Times New Roman" w:cs="Times New Roman"/>
          <w:sz w:val="28"/>
          <w:szCs w:val="28"/>
        </w:rPr>
        <w:t xml:space="preserve"> государственной власти.</w:t>
      </w:r>
    </w:p>
    <w:p w:rsidR="00453D59" w:rsidRPr="00F830DA" w:rsidRDefault="00453D59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0DA">
        <w:rPr>
          <w:rFonts w:ascii="Times New Roman" w:hAnsi="Times New Roman" w:cs="Times New Roman"/>
          <w:sz w:val="28"/>
          <w:szCs w:val="28"/>
        </w:rPr>
        <w:t xml:space="preserve">Решение о принятии (отклонении) поступивших предложений и замечаний по итогам </w:t>
      </w:r>
      <w:proofErr w:type="gramStart"/>
      <w:r w:rsidRPr="00F830DA">
        <w:rPr>
          <w:rFonts w:ascii="Times New Roman" w:hAnsi="Times New Roman" w:cs="Times New Roman"/>
          <w:sz w:val="28"/>
          <w:szCs w:val="28"/>
        </w:rPr>
        <w:t>проведения общественного обсуждения проекта Плана мероприятий</w:t>
      </w:r>
      <w:proofErr w:type="gramEnd"/>
      <w:r w:rsidRPr="00F830DA">
        <w:rPr>
          <w:rFonts w:ascii="Times New Roman" w:hAnsi="Times New Roman" w:cs="Times New Roman"/>
          <w:sz w:val="28"/>
          <w:szCs w:val="28"/>
        </w:rPr>
        <w:t xml:space="preserve"> утверждается протоколом уполномоченного органа</w:t>
      </w:r>
      <w:r w:rsidR="00F830DA" w:rsidRPr="00F830DA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 Республики Татарстан</w:t>
      </w:r>
      <w:r w:rsidRPr="00F830DA">
        <w:rPr>
          <w:rFonts w:ascii="Times New Roman" w:hAnsi="Times New Roman" w:cs="Times New Roman"/>
          <w:sz w:val="28"/>
          <w:szCs w:val="28"/>
        </w:rPr>
        <w:t xml:space="preserve">. Протокол по итогам </w:t>
      </w:r>
      <w:proofErr w:type="gramStart"/>
      <w:r w:rsidRPr="00F830DA">
        <w:rPr>
          <w:rFonts w:ascii="Times New Roman" w:hAnsi="Times New Roman" w:cs="Times New Roman"/>
          <w:sz w:val="28"/>
          <w:szCs w:val="28"/>
        </w:rPr>
        <w:t>проведения общественного обсуждения проекта Плана мероприятий</w:t>
      </w:r>
      <w:proofErr w:type="gramEnd"/>
      <w:r w:rsidRPr="00F830DA">
        <w:rPr>
          <w:rFonts w:ascii="Times New Roman" w:hAnsi="Times New Roman" w:cs="Times New Roman"/>
          <w:sz w:val="28"/>
          <w:szCs w:val="28"/>
        </w:rPr>
        <w:t xml:space="preserve"> утверждается руководителем уполномоченного органа </w:t>
      </w:r>
      <w:r w:rsidR="00F830DA" w:rsidRPr="00F830DA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Республики Татарстан </w:t>
      </w:r>
      <w:r w:rsidRPr="00F830DA">
        <w:rPr>
          <w:rFonts w:ascii="Times New Roman" w:hAnsi="Times New Roman" w:cs="Times New Roman"/>
          <w:sz w:val="28"/>
          <w:szCs w:val="28"/>
        </w:rPr>
        <w:t>и размещается на официальном сайте не позднее чем через 20 дней после истечения срока завершения проведения общественного обсуждения.</w:t>
      </w:r>
    </w:p>
    <w:p w:rsidR="00DD6559" w:rsidRPr="00BE13EC" w:rsidRDefault="00453D59" w:rsidP="00853A81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3EC">
        <w:rPr>
          <w:rFonts w:ascii="Times New Roman" w:hAnsi="Times New Roman" w:cs="Times New Roman"/>
          <w:sz w:val="28"/>
          <w:szCs w:val="28"/>
        </w:rPr>
        <w:t>Обсуждение проекта Плана мероприятий может проводиться в рамках деятельности проектных площадок.</w:t>
      </w:r>
      <w:r w:rsidR="00DD6559" w:rsidRPr="00BE13EC">
        <w:rPr>
          <w:rFonts w:ascii="Times New Roman" w:hAnsi="Times New Roman" w:cs="Times New Roman"/>
          <w:sz w:val="28"/>
          <w:szCs w:val="28"/>
        </w:rPr>
        <w:t xml:space="preserve"> </w:t>
      </w:r>
      <w:r w:rsidR="00EA7EAB">
        <w:rPr>
          <w:rFonts w:ascii="Times New Roman" w:hAnsi="Times New Roman" w:cs="Times New Roman"/>
          <w:sz w:val="28"/>
          <w:szCs w:val="28"/>
        </w:rPr>
        <w:t>П</w:t>
      </w:r>
      <w:r w:rsidR="00DD6559" w:rsidRPr="00BE13EC">
        <w:rPr>
          <w:rFonts w:ascii="Times New Roman" w:hAnsi="Times New Roman" w:cs="Times New Roman"/>
          <w:sz w:val="28"/>
          <w:szCs w:val="28"/>
        </w:rPr>
        <w:t>орядок их работы аналогичен порядку работы при разработке Стратегии</w:t>
      </w:r>
      <w:r w:rsidR="00194849">
        <w:rPr>
          <w:rFonts w:ascii="Times New Roman" w:hAnsi="Times New Roman" w:cs="Times New Roman"/>
          <w:sz w:val="28"/>
          <w:szCs w:val="28"/>
        </w:rPr>
        <w:t xml:space="preserve"> </w:t>
      </w:r>
      <w:r w:rsidR="00194849" w:rsidRPr="00194849">
        <w:rPr>
          <w:rFonts w:ascii="Times New Roman" w:hAnsi="Times New Roman" w:cs="Times New Roman"/>
          <w:sz w:val="28"/>
          <w:szCs w:val="28"/>
        </w:rPr>
        <w:t>(пункты 4.3.9 – 4.3.13 настоящих Методических рекомендаций)</w:t>
      </w:r>
      <w:r w:rsidR="00DD6559" w:rsidRPr="00BE13EC">
        <w:rPr>
          <w:rFonts w:ascii="Times New Roman" w:hAnsi="Times New Roman" w:cs="Times New Roman"/>
          <w:sz w:val="28"/>
          <w:szCs w:val="28"/>
        </w:rPr>
        <w:t>.</w:t>
      </w:r>
    </w:p>
    <w:p w:rsidR="005C761F" w:rsidRPr="00FE218F" w:rsidRDefault="005C761F" w:rsidP="00494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1F" w:rsidRPr="00D07C23" w:rsidRDefault="00157218" w:rsidP="00D07C23">
      <w:pPr>
        <w:pStyle w:val="a4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C23">
        <w:rPr>
          <w:rFonts w:ascii="Times New Roman" w:hAnsi="Times New Roman" w:cs="Times New Roman"/>
          <w:b/>
          <w:bCs/>
          <w:sz w:val="28"/>
          <w:szCs w:val="28"/>
        </w:rPr>
        <w:t xml:space="preserve">Согласование </w:t>
      </w:r>
      <w:r w:rsidR="005C761F" w:rsidRPr="00D07C23">
        <w:rPr>
          <w:rFonts w:ascii="Times New Roman" w:hAnsi="Times New Roman" w:cs="Times New Roman"/>
          <w:b/>
          <w:bCs/>
          <w:sz w:val="28"/>
          <w:szCs w:val="28"/>
        </w:rPr>
        <w:t xml:space="preserve">Плана мероприятий по реализации стратегии социально-экономического развития муниципального </w:t>
      </w:r>
      <w:r w:rsidR="00836200" w:rsidRPr="00D07C23">
        <w:rPr>
          <w:rFonts w:ascii="Times New Roman" w:hAnsi="Times New Roman" w:cs="Times New Roman"/>
          <w:b/>
          <w:bCs/>
          <w:sz w:val="28"/>
          <w:szCs w:val="28"/>
        </w:rPr>
        <w:t>района (городского округа)</w:t>
      </w:r>
      <w:r w:rsidR="00DD6559" w:rsidRPr="00D07C23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5C761F" w:rsidRPr="005C761F" w:rsidRDefault="005C761F" w:rsidP="005C761F">
      <w:pPr>
        <w:pStyle w:val="a4"/>
        <w:autoSpaceDE w:val="0"/>
        <w:autoSpaceDN w:val="0"/>
        <w:adjustRightInd w:val="0"/>
        <w:spacing w:after="0" w:line="240" w:lineRule="auto"/>
        <w:ind w:left="1855"/>
        <w:rPr>
          <w:rFonts w:ascii="Times New Roman" w:hAnsi="Times New Roman" w:cs="Times New Roman"/>
          <w:b/>
          <w:bCs/>
          <w:sz w:val="28"/>
          <w:szCs w:val="28"/>
        </w:rPr>
      </w:pPr>
    </w:p>
    <w:p w:rsidR="00157218" w:rsidRPr="00F329F2" w:rsidRDefault="009B291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9F2">
        <w:rPr>
          <w:rFonts w:ascii="Times New Roman" w:hAnsi="Times New Roman" w:cs="Times New Roman"/>
          <w:sz w:val="28"/>
          <w:szCs w:val="28"/>
        </w:rPr>
        <w:t xml:space="preserve">5.4.1. </w:t>
      </w:r>
      <w:r w:rsidR="00157218" w:rsidRPr="00F329F2">
        <w:rPr>
          <w:rFonts w:ascii="Times New Roman" w:hAnsi="Times New Roman" w:cs="Times New Roman"/>
          <w:sz w:val="28"/>
          <w:szCs w:val="28"/>
        </w:rPr>
        <w:t>При</w:t>
      </w:r>
      <w:r w:rsidR="00157218" w:rsidRPr="00F329F2">
        <w:rPr>
          <w:rFonts w:ascii="Times New Roman" w:hAnsi="Times New Roman" w:cs="Times New Roman"/>
          <w:bCs/>
          <w:sz w:val="28"/>
          <w:szCs w:val="28"/>
        </w:rPr>
        <w:t xml:space="preserve"> согласовании</w:t>
      </w:r>
      <w:r w:rsidR="00157218" w:rsidRPr="00F329F2">
        <w:rPr>
          <w:rFonts w:ascii="Times New Roman" w:hAnsi="Times New Roman" w:cs="Times New Roman"/>
          <w:sz w:val="28"/>
          <w:szCs w:val="28"/>
        </w:rPr>
        <w:t xml:space="preserve"> Плана мероприятий рекомендуется учитывать основные положения Стратегии, положения и параметры муниципальных программ</w:t>
      </w:r>
      <w:r w:rsidR="00F329F2" w:rsidRPr="00F329F2">
        <w:rPr>
          <w:rFonts w:ascii="Times New Roman" w:hAnsi="Times New Roman" w:cs="Times New Roman"/>
          <w:sz w:val="28"/>
          <w:szCs w:val="28"/>
        </w:rPr>
        <w:t>, касающие</w:t>
      </w:r>
      <w:r w:rsidR="002321D6" w:rsidRPr="00F329F2">
        <w:rPr>
          <w:rFonts w:ascii="Times New Roman" w:hAnsi="Times New Roman" w:cs="Times New Roman"/>
          <w:sz w:val="28"/>
          <w:szCs w:val="28"/>
        </w:rPr>
        <w:t xml:space="preserve">ся межмуниципальных </w:t>
      </w:r>
      <w:r w:rsidR="00C62E71" w:rsidRPr="00F329F2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="002321D6" w:rsidRPr="00F329F2">
        <w:rPr>
          <w:rFonts w:ascii="Times New Roman" w:hAnsi="Times New Roman" w:cs="Times New Roman"/>
          <w:sz w:val="28"/>
          <w:szCs w:val="28"/>
        </w:rPr>
        <w:t>проектов</w:t>
      </w:r>
      <w:r w:rsidR="00157218" w:rsidRPr="00F329F2">
        <w:rPr>
          <w:rFonts w:ascii="Times New Roman" w:hAnsi="Times New Roman" w:cs="Times New Roman"/>
          <w:sz w:val="28"/>
          <w:szCs w:val="28"/>
        </w:rPr>
        <w:t xml:space="preserve">. Помимо этого, при разработке Плана мероприятий рекомендуется учитывать положения и параметры бюджетного прогноза муниципального </w:t>
      </w:r>
      <w:r w:rsidR="00836200" w:rsidRPr="00F329F2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157218" w:rsidRPr="00F329F2">
        <w:rPr>
          <w:rFonts w:ascii="Times New Roman" w:hAnsi="Times New Roman" w:cs="Times New Roman"/>
          <w:sz w:val="28"/>
          <w:szCs w:val="28"/>
        </w:rPr>
        <w:t>, действующих программ и различных программно-плановых документов отраслевой направленности, раскрывающих особенности формирования и использования важнейших ресурсов муниципального развития.</w:t>
      </w:r>
    </w:p>
    <w:p w:rsidR="001F2C50" w:rsidRDefault="009B291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9F2">
        <w:rPr>
          <w:rFonts w:ascii="Times New Roman" w:hAnsi="Times New Roman" w:cs="Times New Roman"/>
          <w:bCs/>
          <w:sz w:val="28"/>
          <w:szCs w:val="28"/>
        </w:rPr>
        <w:t xml:space="preserve">5.4.2. </w:t>
      </w:r>
      <w:r w:rsidR="001B5A95" w:rsidRPr="00F329F2">
        <w:rPr>
          <w:rFonts w:ascii="Times New Roman" w:hAnsi="Times New Roman" w:cs="Times New Roman"/>
          <w:bCs/>
          <w:sz w:val="28"/>
          <w:szCs w:val="28"/>
        </w:rPr>
        <w:t xml:space="preserve">При необходимости к согласованию Плана мероприятий могут привлекаться </w:t>
      </w:r>
      <w:r w:rsidR="001B5A95" w:rsidRPr="00F329F2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Республики Татарстан (по прин</w:t>
      </w:r>
      <w:r w:rsidR="00D7016A" w:rsidRPr="00F329F2">
        <w:rPr>
          <w:rFonts w:ascii="Times New Roman" w:hAnsi="Times New Roman" w:cs="Times New Roman"/>
          <w:sz w:val="28"/>
          <w:szCs w:val="28"/>
        </w:rPr>
        <w:t xml:space="preserve">адлежности курируемых вопросов), </w:t>
      </w:r>
      <w:r w:rsidR="001B5A95" w:rsidRPr="00F329F2">
        <w:rPr>
          <w:rFonts w:ascii="Times New Roman" w:hAnsi="Times New Roman" w:cs="Times New Roman"/>
          <w:sz w:val="28"/>
          <w:szCs w:val="28"/>
        </w:rPr>
        <w:t>территориальные структуры федеральных органов государственной власти</w:t>
      </w:r>
      <w:r w:rsidR="00D7016A" w:rsidRPr="00F329F2">
        <w:rPr>
          <w:rFonts w:ascii="Times New Roman" w:hAnsi="Times New Roman" w:cs="Times New Roman"/>
          <w:sz w:val="28"/>
          <w:szCs w:val="28"/>
        </w:rPr>
        <w:t xml:space="preserve">, представители </w:t>
      </w:r>
      <w:r w:rsidR="00D7016A" w:rsidRPr="00F329F2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соответствующей экономической зоны или агломерации.</w:t>
      </w:r>
    </w:p>
    <w:p w:rsidR="002B5182" w:rsidRDefault="002B5182" w:rsidP="00853A81">
      <w:pPr>
        <w:pStyle w:val="a4"/>
        <w:numPr>
          <w:ilvl w:val="2"/>
          <w:numId w:val="3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182">
        <w:rPr>
          <w:rFonts w:ascii="Times New Roman" w:hAnsi="Times New Roman" w:cs="Times New Roman"/>
          <w:sz w:val="28"/>
          <w:szCs w:val="28"/>
        </w:rPr>
        <w:t xml:space="preserve">Согласование Плана мероприятий может осуществляться на заседаниях проектных площадок, в том числе таких, как Совет муниципальных образований Республики Татарстан, президиум Совета муниципальных образований Республики Татарстан, а также других площадок, созданных в рамках экономических зон и агломераций Республики Татарстан. </w:t>
      </w:r>
    </w:p>
    <w:p w:rsidR="00F830DA" w:rsidRPr="002B5182" w:rsidRDefault="00F830DA" w:rsidP="00853A81">
      <w:pPr>
        <w:pStyle w:val="a4"/>
        <w:numPr>
          <w:ilvl w:val="2"/>
          <w:numId w:val="3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182">
        <w:rPr>
          <w:rFonts w:ascii="Times New Roman" w:hAnsi="Times New Roman" w:cs="Times New Roman"/>
          <w:sz w:val="28"/>
          <w:szCs w:val="28"/>
        </w:rPr>
        <w:t>Согласование Плана мероприятий рекомендуется проводить со всеми ответственными исполнителями, участниками и со структурными подразделениями администрации (исполнительно-распорядительного органа),  муниципального района (городского округа) Республики Татарстан.</w:t>
      </w:r>
    </w:p>
    <w:p w:rsidR="0085553F" w:rsidRPr="009F6131" w:rsidRDefault="0085553F" w:rsidP="00853A81">
      <w:pPr>
        <w:pStyle w:val="a4"/>
        <w:numPr>
          <w:ilvl w:val="2"/>
          <w:numId w:val="3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131">
        <w:rPr>
          <w:rFonts w:ascii="Times New Roman" w:hAnsi="Times New Roman" w:cs="Times New Roman"/>
          <w:sz w:val="28"/>
          <w:szCs w:val="28"/>
        </w:rPr>
        <w:t>Муниципальным районам (городским округам) Республики Татарстан, входящим в состав агломераций в соответствии со Стратегией социально-экономического развития Республики Татарстан, рекомендуется согласовывать проект Плана мероприятий со всеми другими муниципальными районами (городскими округами) Республики Татарстан, входящими в соответствующую агломерацию, в части реализации общих проектов и программ, оказывающих влияние на развитие агломерации (приложение 1.1 к настоящим Методическим рекомендациям).</w:t>
      </w:r>
      <w:proofErr w:type="gramEnd"/>
    </w:p>
    <w:p w:rsidR="0085553F" w:rsidRPr="009F6131" w:rsidRDefault="0085553F" w:rsidP="00853A81">
      <w:pPr>
        <w:pStyle w:val="a4"/>
        <w:numPr>
          <w:ilvl w:val="2"/>
          <w:numId w:val="3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131">
        <w:rPr>
          <w:rFonts w:ascii="Times New Roman" w:hAnsi="Times New Roman" w:cs="Times New Roman"/>
          <w:sz w:val="28"/>
          <w:szCs w:val="28"/>
        </w:rPr>
        <w:t>Муниципальным районам (городским округам) Республики Татарстан независимо от вхождения в состав агломераций в соответствии со Стратегией социально-экономического развития Республики Татарстан также рекомендуется согласовывать проект Плана мероприятий с муниципальными районами (городскими округами) Республики Татарстан, входящими в соответствующую экономическую зону, в части реализации межмуниципальных проектов (приложение 1.1 к настоящим Методическим рекомендациям).</w:t>
      </w:r>
    </w:p>
    <w:p w:rsidR="001B5A95" w:rsidRPr="00F830DA" w:rsidRDefault="001B5A95" w:rsidP="00853A81">
      <w:pPr>
        <w:pStyle w:val="a4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Рекомендуется организов</w:t>
      </w:r>
      <w:r w:rsidR="00453D59">
        <w:rPr>
          <w:rFonts w:ascii="Times New Roman" w:hAnsi="Times New Roman" w:cs="Times New Roman"/>
          <w:bCs/>
          <w:sz w:val="28"/>
          <w:szCs w:val="28"/>
        </w:rPr>
        <w:t>ыв</w:t>
      </w:r>
      <w:r w:rsidRPr="00FE218F">
        <w:rPr>
          <w:rFonts w:ascii="Times New Roman" w:hAnsi="Times New Roman" w:cs="Times New Roman"/>
          <w:bCs/>
          <w:sz w:val="28"/>
          <w:szCs w:val="28"/>
        </w:rPr>
        <w:t>ать рассмотрение Плана мероприятий с союзами</w:t>
      </w:r>
      <w:r w:rsidR="009849DA"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041">
        <w:rPr>
          <w:rFonts w:ascii="Times New Roman" w:hAnsi="Times New Roman" w:cs="Times New Roman"/>
          <w:bCs/>
          <w:sz w:val="28"/>
          <w:szCs w:val="28"/>
        </w:rPr>
        <w:t>(</w:t>
      </w:r>
      <w:r w:rsidR="009849DA" w:rsidRPr="00FE218F">
        <w:rPr>
          <w:rFonts w:ascii="Times New Roman" w:hAnsi="Times New Roman" w:cs="Times New Roman"/>
          <w:bCs/>
          <w:sz w:val="28"/>
          <w:szCs w:val="28"/>
        </w:rPr>
        <w:t>ассоциациями</w:t>
      </w:r>
      <w:r w:rsidR="002E5041">
        <w:rPr>
          <w:rFonts w:ascii="Times New Roman" w:hAnsi="Times New Roman" w:cs="Times New Roman"/>
          <w:bCs/>
          <w:sz w:val="28"/>
          <w:szCs w:val="28"/>
        </w:rPr>
        <w:t>)</w:t>
      </w:r>
      <w:r w:rsidR="009849DA" w:rsidRPr="00FE218F">
        <w:rPr>
          <w:rFonts w:ascii="Times New Roman" w:hAnsi="Times New Roman" w:cs="Times New Roman"/>
          <w:bCs/>
          <w:sz w:val="28"/>
          <w:szCs w:val="28"/>
        </w:rPr>
        <w:t xml:space="preserve"> деловых </w:t>
      </w:r>
      <w:r w:rsidR="009849DA" w:rsidRPr="00F830DA">
        <w:rPr>
          <w:rFonts w:ascii="Times New Roman" w:hAnsi="Times New Roman" w:cs="Times New Roman"/>
          <w:bCs/>
          <w:sz w:val="28"/>
          <w:szCs w:val="28"/>
        </w:rPr>
        <w:t xml:space="preserve">кругов, руководителями предприятий и организаций, расположенных на территории муниципального </w:t>
      </w:r>
      <w:r w:rsidR="00836200" w:rsidRPr="00F830DA">
        <w:rPr>
          <w:rFonts w:ascii="Times New Roman" w:hAnsi="Times New Roman" w:cs="Times New Roman"/>
          <w:bCs/>
          <w:sz w:val="28"/>
          <w:szCs w:val="28"/>
        </w:rPr>
        <w:t>района (городского округа)</w:t>
      </w:r>
      <w:r w:rsidR="00F830DA" w:rsidRPr="00F830D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9849DA" w:rsidRPr="00F830DA">
        <w:rPr>
          <w:rFonts w:ascii="Times New Roman" w:hAnsi="Times New Roman" w:cs="Times New Roman"/>
          <w:bCs/>
          <w:sz w:val="28"/>
          <w:szCs w:val="28"/>
        </w:rPr>
        <w:t>, научными, образовательными, консультационными, экспертными, общественными и политическими организациями, компетентными представителями населения.</w:t>
      </w:r>
    </w:p>
    <w:p w:rsidR="009849DA" w:rsidRPr="00576989" w:rsidRDefault="009849DA" w:rsidP="00853A81">
      <w:pPr>
        <w:pStyle w:val="a4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E218F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принципа единства и целостности системы стратегического планирования, порядка осуществления стратегического планирования и формирования отчетности о реализации документов стратегического планирования рекомендуется рассмотрение и согласование Плана мероприятий в части соответствия мероприятий, финансируемых полностью или частично из средств </w:t>
      </w:r>
      <w:r w:rsidRPr="000B27EF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D7245C" w:rsidRPr="000B27EF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0B27EF">
        <w:rPr>
          <w:rFonts w:ascii="Times New Roman" w:hAnsi="Times New Roman" w:cs="Times New Roman"/>
          <w:bCs/>
          <w:sz w:val="28"/>
          <w:szCs w:val="28"/>
        </w:rPr>
        <w:t>,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а также показателей достижения стратегических целей осуществлять </w:t>
      </w:r>
      <w:r w:rsidR="00453D59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FE218F">
        <w:rPr>
          <w:rFonts w:ascii="Times New Roman" w:hAnsi="Times New Roman" w:cs="Times New Roman"/>
          <w:bCs/>
          <w:sz w:val="28"/>
          <w:szCs w:val="28"/>
        </w:rPr>
        <w:t>уполномоченным органом исполнительной власти Республики Татарстан</w:t>
      </w:r>
      <w:r w:rsidR="00EF3AC5">
        <w:rPr>
          <w:rFonts w:ascii="Times New Roman" w:hAnsi="Times New Roman" w:cs="Times New Roman"/>
          <w:bCs/>
          <w:sz w:val="28"/>
          <w:szCs w:val="28"/>
        </w:rPr>
        <w:t xml:space="preserve"> в сфере стратегического планирования</w:t>
      </w:r>
      <w:r w:rsidR="00E36B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6B0C" w:rsidRPr="00576989">
        <w:rPr>
          <w:rFonts w:ascii="Times New Roman" w:hAnsi="Times New Roman" w:cs="Times New Roman"/>
          <w:bCs/>
          <w:sz w:val="28"/>
          <w:szCs w:val="28"/>
        </w:rPr>
        <w:t>(Министерство</w:t>
      </w:r>
      <w:proofErr w:type="gramEnd"/>
      <w:r w:rsidR="00E36B0C" w:rsidRPr="00576989">
        <w:rPr>
          <w:rFonts w:ascii="Times New Roman" w:hAnsi="Times New Roman" w:cs="Times New Roman"/>
          <w:bCs/>
          <w:sz w:val="28"/>
          <w:szCs w:val="28"/>
        </w:rPr>
        <w:t xml:space="preserve"> экономики Республики Татарстан)</w:t>
      </w:r>
      <w:r w:rsidRPr="00576989">
        <w:rPr>
          <w:rFonts w:ascii="Times New Roman" w:hAnsi="Times New Roman" w:cs="Times New Roman"/>
          <w:bCs/>
          <w:sz w:val="28"/>
          <w:szCs w:val="28"/>
        </w:rPr>
        <w:t>.</w:t>
      </w:r>
    </w:p>
    <w:p w:rsidR="00ED3F7C" w:rsidRPr="00FE218F" w:rsidRDefault="00ED3F7C" w:rsidP="00984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477" w:rsidRPr="00FE218F" w:rsidRDefault="00724477" w:rsidP="00984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F7C" w:rsidRPr="00FE218F" w:rsidRDefault="00724477" w:rsidP="009B291D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ПРОГНОЗ СОЦИАЛЬНО-ЭКОНОМИЧЕСКОГО РАЗВИТИЯ МУНИЦИПАЛЬНОГО </w:t>
      </w:r>
      <w:r w:rsidR="00836200" w:rsidRPr="00F830DA">
        <w:rPr>
          <w:rFonts w:ascii="Times New Roman" w:hAnsi="Times New Roman" w:cs="Times New Roman"/>
          <w:b/>
          <w:bCs/>
          <w:sz w:val="28"/>
          <w:szCs w:val="28"/>
        </w:rPr>
        <w:t>РАЙОНА (ГОРОДСКОГО ОКРУГА)</w:t>
      </w:r>
      <w:r w:rsidR="00801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27EF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724477" w:rsidRPr="00FE218F" w:rsidRDefault="00724477" w:rsidP="00984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7C" w:rsidRPr="00FE218F" w:rsidRDefault="00256920" w:rsidP="00865E3E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 прогноза социально-экономического развития муниципального </w:t>
      </w:r>
      <w:r w:rsidR="00836200" w:rsidRPr="00F830DA">
        <w:rPr>
          <w:rFonts w:ascii="Times New Roman" w:hAnsi="Times New Roman" w:cs="Times New Roman"/>
          <w:b/>
          <w:bCs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27EF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FA67E7" w:rsidRPr="00FE218F" w:rsidRDefault="00FA67E7" w:rsidP="00FA67E7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p w:rsidR="00256920" w:rsidRPr="00FE218F" w:rsidRDefault="00DF36FE" w:rsidP="00853A81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</w:t>
      </w:r>
      <w:r w:rsidR="00ED3F7C" w:rsidRPr="00FE218F">
        <w:rPr>
          <w:rFonts w:ascii="Times New Roman" w:hAnsi="Times New Roman" w:cs="Times New Roman"/>
          <w:sz w:val="28"/>
          <w:szCs w:val="28"/>
        </w:rPr>
        <w:t xml:space="preserve">рогноза </w:t>
      </w:r>
      <w:r w:rsidRPr="00DF36FE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социально-экономического развития муниципального </w:t>
      </w:r>
      <w:r w:rsidR="00836200" w:rsidRPr="00F830DA">
        <w:rPr>
          <w:rFonts w:ascii="Times New Roman" w:hAnsi="Times New Roman" w:cs="Times New Roman"/>
          <w:bCs/>
          <w:sz w:val="28"/>
          <w:szCs w:val="28"/>
        </w:rPr>
        <w:t>района (городского округа)</w:t>
      </w:r>
      <w:r w:rsidRPr="00DF36F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DF36FE">
        <w:rPr>
          <w:rFonts w:ascii="Times New Roman" w:hAnsi="Times New Roman" w:cs="Times New Roman"/>
          <w:sz w:val="28"/>
          <w:szCs w:val="28"/>
        </w:rPr>
        <w:t xml:space="preserve">  </w:t>
      </w:r>
      <w:r w:rsidR="00ED3F7C" w:rsidRPr="00FE218F"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CB2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ED3F7C" w:rsidRPr="00FE2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36FE">
        <w:rPr>
          <w:rFonts w:ascii="Times New Roman" w:hAnsi="Times New Roman" w:cs="Times New Roman"/>
          <w:sz w:val="28"/>
          <w:szCs w:val="28"/>
        </w:rPr>
        <w:t>рогноз на долгосрочный период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D3F7C" w:rsidRPr="00FE218F">
        <w:rPr>
          <w:rFonts w:ascii="Times New Roman" w:hAnsi="Times New Roman" w:cs="Times New Roman"/>
          <w:sz w:val="28"/>
          <w:szCs w:val="28"/>
        </w:rPr>
        <w:t>осуществляется в соответствии</w:t>
      </w:r>
      <w:r w:rsidR="0036519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ED3F7C" w:rsidRPr="00FE218F">
        <w:rPr>
          <w:rFonts w:ascii="Times New Roman" w:hAnsi="Times New Roman" w:cs="Times New Roman"/>
          <w:sz w:val="28"/>
          <w:szCs w:val="28"/>
        </w:rPr>
        <w:t>с пунктом 7 статьи 173 Бюджетного кодекса Российской Федерации. Прогноз на</w:t>
      </w:r>
      <w:r w:rsidR="0036519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ED3F7C" w:rsidRPr="00FE218F">
        <w:rPr>
          <w:rFonts w:ascii="Times New Roman" w:hAnsi="Times New Roman" w:cs="Times New Roman"/>
          <w:sz w:val="28"/>
          <w:szCs w:val="28"/>
        </w:rPr>
        <w:t>долгосрочный период разрабатывается в целях формирования бюджетного прогноза</w:t>
      </w:r>
      <w:r w:rsidR="0036519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ED3F7C" w:rsidRPr="00FE21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F830DA">
        <w:rPr>
          <w:rFonts w:ascii="Times New Roman" w:hAnsi="Times New Roman" w:cs="Times New Roman"/>
          <w:bCs/>
          <w:sz w:val="28"/>
          <w:szCs w:val="28"/>
        </w:rPr>
        <w:t>района (городского округа)</w:t>
      </w:r>
      <w:r w:rsidR="00ED3F7C" w:rsidRPr="00FE218F">
        <w:rPr>
          <w:rFonts w:ascii="Times New Roman" w:hAnsi="Times New Roman" w:cs="Times New Roman"/>
          <w:sz w:val="28"/>
          <w:szCs w:val="28"/>
        </w:rPr>
        <w:t xml:space="preserve"> на долгосрочный период. Бюджетный прогноз</w:t>
      </w:r>
      <w:r w:rsidR="0036519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ED3F7C" w:rsidRPr="00FE21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F830DA">
        <w:rPr>
          <w:rFonts w:ascii="Times New Roman" w:hAnsi="Times New Roman" w:cs="Times New Roman"/>
          <w:bCs/>
          <w:sz w:val="28"/>
          <w:szCs w:val="28"/>
        </w:rPr>
        <w:t>района (городского округа)</w:t>
      </w:r>
      <w:r w:rsidR="00CB2559" w:rsidRPr="00DF3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3F7C" w:rsidRPr="00FE218F">
        <w:rPr>
          <w:rFonts w:ascii="Times New Roman" w:hAnsi="Times New Roman" w:cs="Times New Roman"/>
          <w:sz w:val="28"/>
          <w:szCs w:val="28"/>
        </w:rPr>
        <w:t>на долгос</w:t>
      </w:r>
      <w:r w:rsidR="00BF4809">
        <w:rPr>
          <w:rFonts w:ascii="Times New Roman" w:hAnsi="Times New Roman" w:cs="Times New Roman"/>
          <w:sz w:val="28"/>
          <w:szCs w:val="28"/>
        </w:rPr>
        <w:t xml:space="preserve">рочный период </w:t>
      </w:r>
      <w:proofErr w:type="gramStart"/>
      <w:r w:rsidR="00BF4809">
        <w:rPr>
          <w:rFonts w:ascii="Times New Roman" w:hAnsi="Times New Roman" w:cs="Times New Roman"/>
          <w:sz w:val="28"/>
          <w:szCs w:val="28"/>
        </w:rPr>
        <w:t>разрабатывается</w:t>
      </w:r>
      <w:proofErr w:type="gramEnd"/>
      <w:r w:rsidR="00ED3F7C" w:rsidRPr="00FE218F">
        <w:rPr>
          <w:rFonts w:ascii="Times New Roman" w:hAnsi="Times New Roman" w:cs="Times New Roman"/>
          <w:sz w:val="28"/>
          <w:szCs w:val="28"/>
        </w:rPr>
        <w:t xml:space="preserve"> если</w:t>
      </w:r>
      <w:r w:rsidR="0036519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ED3F7C" w:rsidRPr="00FE218F">
        <w:rPr>
          <w:rFonts w:ascii="Times New Roman" w:hAnsi="Times New Roman" w:cs="Times New Roman"/>
          <w:sz w:val="28"/>
          <w:szCs w:val="28"/>
        </w:rPr>
        <w:t>органы местного самоуправления приняли решение о его формировании.</w:t>
      </w:r>
    </w:p>
    <w:p w:rsidR="00256920" w:rsidRDefault="00ED3F7C" w:rsidP="00853A81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Прогноз на долгосрочный период определяет направления и</w:t>
      </w:r>
      <w:r w:rsidR="0036519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ожидаемые результаты социально-экономического развития в</w:t>
      </w:r>
      <w:r w:rsidR="0036519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долгосрочной перспективе, формирует единую основу для</w:t>
      </w:r>
      <w:r w:rsidR="0036519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DF36FE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BF4809">
        <w:rPr>
          <w:rFonts w:ascii="Times New Roman" w:hAnsi="Times New Roman" w:cs="Times New Roman"/>
          <w:sz w:val="28"/>
          <w:szCs w:val="28"/>
        </w:rPr>
        <w:t>Стратегии</w:t>
      </w:r>
      <w:r w:rsidRPr="00F830DA">
        <w:rPr>
          <w:rFonts w:ascii="Times New Roman" w:hAnsi="Times New Roman" w:cs="Times New Roman"/>
          <w:sz w:val="28"/>
          <w:szCs w:val="28"/>
        </w:rPr>
        <w:t>, муниципальных программ, с</w:t>
      </w:r>
      <w:r w:rsidRPr="00FE218F">
        <w:rPr>
          <w:rFonts w:ascii="Times New Roman" w:hAnsi="Times New Roman" w:cs="Times New Roman"/>
          <w:sz w:val="28"/>
          <w:szCs w:val="28"/>
        </w:rPr>
        <w:t>хемы территориального</w:t>
      </w:r>
      <w:r w:rsidR="0036519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планирования, генерального плана и иных программно-плановых документов</w:t>
      </w:r>
      <w:r w:rsidR="0036519A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F830DA">
        <w:rPr>
          <w:rFonts w:ascii="Times New Roman" w:hAnsi="Times New Roman" w:cs="Times New Roman"/>
          <w:bCs/>
          <w:sz w:val="28"/>
          <w:szCs w:val="28"/>
        </w:rPr>
        <w:t>района (городского округа)</w:t>
      </w:r>
      <w:r w:rsidR="00F830D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.</w:t>
      </w:r>
      <w:r w:rsidR="002F4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6FE" w:rsidRPr="00FE218F" w:rsidRDefault="00DF36FE" w:rsidP="007117B4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FE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Pr="00DF36FE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социально-экономического развития муниципального </w:t>
      </w:r>
      <w:r w:rsidR="00836200" w:rsidRPr="00C24CAB">
        <w:rPr>
          <w:rFonts w:ascii="Times New Roman" w:hAnsi="Times New Roman" w:cs="Times New Roman"/>
          <w:bCs/>
          <w:sz w:val="28"/>
          <w:szCs w:val="28"/>
        </w:rPr>
        <w:t>района (городского округа)</w:t>
      </w:r>
      <w:r w:rsidRPr="00DF36F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DF36FE">
        <w:rPr>
          <w:rFonts w:ascii="Times New Roman" w:hAnsi="Times New Roman" w:cs="Times New Roman"/>
          <w:sz w:val="28"/>
          <w:szCs w:val="28"/>
        </w:rPr>
        <w:t xml:space="preserve"> на среднесрочный период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прогноз на среднесрочный период) </w:t>
      </w:r>
      <w:r w:rsidRPr="00DF36FE">
        <w:rPr>
          <w:rFonts w:ascii="Times New Roman" w:hAnsi="Times New Roman" w:cs="Times New Roman"/>
          <w:sz w:val="28"/>
          <w:szCs w:val="28"/>
        </w:rPr>
        <w:t xml:space="preserve">служит для обоснования параметров бюджета муниципального </w:t>
      </w:r>
      <w:r w:rsidR="00836200" w:rsidRPr="00C24CAB">
        <w:rPr>
          <w:rFonts w:ascii="Times New Roman" w:hAnsi="Times New Roman" w:cs="Times New Roman"/>
          <w:bCs/>
          <w:sz w:val="28"/>
          <w:szCs w:val="28"/>
        </w:rPr>
        <w:t>района (городского округа)</w:t>
      </w:r>
      <w:r w:rsidR="00C24CAB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C24CAB">
        <w:rPr>
          <w:rFonts w:ascii="Times New Roman" w:hAnsi="Times New Roman" w:cs="Times New Roman"/>
          <w:sz w:val="28"/>
          <w:szCs w:val="28"/>
        </w:rPr>
        <w:t>.</w:t>
      </w:r>
      <w:r w:rsidRPr="00DF36FE">
        <w:rPr>
          <w:rFonts w:ascii="Times New Roman" w:hAnsi="Times New Roman" w:cs="Times New Roman"/>
          <w:sz w:val="28"/>
          <w:szCs w:val="28"/>
        </w:rPr>
        <w:t xml:space="preserve"> Значе</w:t>
      </w:r>
      <w:r>
        <w:rPr>
          <w:rFonts w:ascii="Times New Roman" w:hAnsi="Times New Roman" w:cs="Times New Roman"/>
          <w:sz w:val="28"/>
          <w:szCs w:val="28"/>
        </w:rPr>
        <w:t>ния показателей п</w:t>
      </w:r>
      <w:r w:rsidRPr="00DF36FE">
        <w:rPr>
          <w:rFonts w:ascii="Times New Roman" w:hAnsi="Times New Roman" w:cs="Times New Roman"/>
          <w:sz w:val="28"/>
          <w:szCs w:val="28"/>
        </w:rPr>
        <w:t>рогноза на среднесрочный период могут использоваться для о</w:t>
      </w:r>
      <w:r w:rsidR="00346C05">
        <w:rPr>
          <w:rFonts w:ascii="Times New Roman" w:hAnsi="Times New Roman" w:cs="Times New Roman"/>
          <w:sz w:val="28"/>
          <w:szCs w:val="28"/>
        </w:rPr>
        <w:t>боснования целевых показателей П</w:t>
      </w:r>
      <w:r w:rsidRPr="00DF36FE">
        <w:rPr>
          <w:rFonts w:ascii="Times New Roman" w:hAnsi="Times New Roman" w:cs="Times New Roman"/>
          <w:sz w:val="28"/>
          <w:szCs w:val="28"/>
        </w:rPr>
        <w:t>лана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(первого этапа реализации с</w:t>
      </w:r>
      <w:r w:rsidRPr="00DF36FE">
        <w:rPr>
          <w:rFonts w:ascii="Times New Roman" w:hAnsi="Times New Roman" w:cs="Times New Roman"/>
          <w:sz w:val="28"/>
          <w:szCs w:val="28"/>
        </w:rPr>
        <w:t xml:space="preserve">тратегии), муниципальных программ и других программно-плановых документов муниципального </w:t>
      </w:r>
      <w:r w:rsidR="00836200" w:rsidRPr="00C24CAB">
        <w:rPr>
          <w:rFonts w:ascii="Times New Roman" w:hAnsi="Times New Roman" w:cs="Times New Roman"/>
          <w:bCs/>
          <w:sz w:val="28"/>
          <w:szCs w:val="28"/>
        </w:rPr>
        <w:t>района (городского округа)</w:t>
      </w:r>
      <w:r w:rsidR="00C24CAB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DF36FE">
        <w:rPr>
          <w:rFonts w:ascii="Times New Roman" w:hAnsi="Times New Roman" w:cs="Times New Roman"/>
          <w:sz w:val="28"/>
          <w:szCs w:val="28"/>
        </w:rPr>
        <w:t>.</w:t>
      </w:r>
    </w:p>
    <w:p w:rsidR="00256920" w:rsidRPr="003614B4" w:rsidRDefault="0036519A" w:rsidP="00711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AB">
        <w:rPr>
          <w:rFonts w:ascii="Times New Roman" w:hAnsi="Times New Roman" w:cs="Times New Roman"/>
          <w:sz w:val="28"/>
          <w:szCs w:val="28"/>
        </w:rPr>
        <w:t>Прогноз</w:t>
      </w:r>
      <w:r w:rsidR="00896052" w:rsidRPr="00C24CAB">
        <w:rPr>
          <w:rFonts w:ascii="Times New Roman" w:hAnsi="Times New Roman" w:cs="Times New Roman"/>
          <w:sz w:val="28"/>
          <w:szCs w:val="28"/>
        </w:rPr>
        <w:t xml:space="preserve"> </w:t>
      </w:r>
      <w:r w:rsidRPr="00C24CAB">
        <w:rPr>
          <w:rFonts w:ascii="Times New Roman" w:hAnsi="Times New Roman" w:cs="Times New Roman"/>
          <w:sz w:val="28"/>
          <w:szCs w:val="28"/>
        </w:rPr>
        <w:t xml:space="preserve"> </w:t>
      </w:r>
      <w:r w:rsidR="008A4EA2" w:rsidRPr="00C24CAB">
        <w:rPr>
          <w:rFonts w:ascii="Times New Roman" w:hAnsi="Times New Roman" w:cs="Times New Roman"/>
          <w:bCs/>
          <w:sz w:val="28"/>
          <w:szCs w:val="28"/>
        </w:rPr>
        <w:t>на среднесрочный период</w:t>
      </w:r>
      <w:r w:rsidR="00655CFA" w:rsidRPr="00C24CAB">
        <w:rPr>
          <w:rFonts w:ascii="Times New Roman" w:hAnsi="Times New Roman" w:cs="Times New Roman"/>
          <w:sz w:val="28"/>
          <w:szCs w:val="28"/>
        </w:rPr>
        <w:t xml:space="preserve"> </w:t>
      </w:r>
      <w:r w:rsidRPr="00C24CAB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476A2A" w:rsidRPr="00C24CA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35EB4" w:rsidRPr="00C24CA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D35EB4" w:rsidRPr="00C24CAB">
        <w:rPr>
          <w:rFonts w:ascii="Times New Roman" w:hAnsi="Times New Roman" w:cs="Times New Roman"/>
          <w:sz w:val="28"/>
          <w:szCs w:val="28"/>
        </w:rPr>
        <w:t xml:space="preserve"> с методическими рекомендациями (указаниями) Министерства экономического развития Российской Федерации и </w:t>
      </w:r>
      <w:r w:rsidR="00476A2A" w:rsidRPr="00C24CAB">
        <w:rPr>
          <w:rFonts w:ascii="Times New Roman" w:hAnsi="Times New Roman" w:cs="Times New Roman"/>
          <w:sz w:val="28"/>
          <w:szCs w:val="28"/>
        </w:rPr>
        <w:t>с формами, разработанными Министерством</w:t>
      </w:r>
      <w:r w:rsidR="00A24BE3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</w:t>
      </w:r>
      <w:r w:rsidRPr="00C24CAB">
        <w:rPr>
          <w:rFonts w:ascii="Times New Roman" w:hAnsi="Times New Roman" w:cs="Times New Roman"/>
          <w:sz w:val="28"/>
          <w:szCs w:val="28"/>
        </w:rPr>
        <w:t>.</w:t>
      </w:r>
    </w:p>
    <w:p w:rsidR="00675760" w:rsidRDefault="007117B4" w:rsidP="007117B4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7B4">
        <w:rPr>
          <w:rFonts w:ascii="Times New Roman" w:hAnsi="Times New Roman" w:cs="Times New Roman"/>
          <w:sz w:val="28"/>
          <w:szCs w:val="28"/>
        </w:rPr>
        <w:t xml:space="preserve">Прогноз на долгосрочный и среднесрочный периоды  разрабатывается в </w:t>
      </w:r>
      <w:proofErr w:type="gramStart"/>
      <w:r w:rsidRPr="007117B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117B4">
        <w:rPr>
          <w:rFonts w:ascii="Times New Roman" w:hAnsi="Times New Roman" w:cs="Times New Roman"/>
          <w:sz w:val="28"/>
          <w:szCs w:val="28"/>
        </w:rPr>
        <w:t xml:space="preserve"> с содержанием прогноза на долгосрочный и среднесрочный периоды,  представленным в приложении 3</w:t>
      </w:r>
      <w:r>
        <w:rPr>
          <w:rFonts w:ascii="Times New Roman" w:hAnsi="Times New Roman" w:cs="Times New Roman"/>
          <w:sz w:val="28"/>
          <w:szCs w:val="28"/>
        </w:rPr>
        <w:t xml:space="preserve"> настоящих М</w:t>
      </w:r>
      <w:r w:rsidRPr="007117B4">
        <w:rPr>
          <w:rFonts w:ascii="Times New Roman" w:hAnsi="Times New Roman" w:cs="Times New Roman"/>
          <w:sz w:val="28"/>
          <w:szCs w:val="28"/>
        </w:rPr>
        <w:t>етодических рекомендаций.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655" w:rsidRPr="00C24CAB" w:rsidRDefault="00FA5655" w:rsidP="00FA5655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67E7" w:rsidRDefault="00FA5655" w:rsidP="00FA67E7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9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4383" w:rsidRPr="00896052">
        <w:rPr>
          <w:rFonts w:ascii="Times New Roman" w:hAnsi="Times New Roman" w:cs="Times New Roman"/>
          <w:b/>
          <w:bCs/>
          <w:sz w:val="28"/>
          <w:szCs w:val="28"/>
        </w:rPr>
        <w:t xml:space="preserve">Корректировка прогноза социально-экономического развития муниципального </w:t>
      </w:r>
      <w:r w:rsidR="00836200" w:rsidRPr="0084281B">
        <w:rPr>
          <w:rFonts w:ascii="Times New Roman" w:hAnsi="Times New Roman" w:cs="Times New Roman"/>
          <w:b/>
          <w:bCs/>
          <w:sz w:val="28"/>
          <w:szCs w:val="28"/>
        </w:rPr>
        <w:t>района (городского округа)</w:t>
      </w:r>
      <w:r w:rsidR="00476A2A" w:rsidRPr="00DF3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D06" w:rsidRPr="00896052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Татарстан </w:t>
      </w:r>
    </w:p>
    <w:p w:rsidR="00896052" w:rsidRPr="00896052" w:rsidRDefault="00896052" w:rsidP="00896052">
      <w:pPr>
        <w:autoSpaceDE w:val="0"/>
        <w:autoSpaceDN w:val="0"/>
        <w:adjustRightInd w:val="0"/>
        <w:spacing w:after="0" w:line="240" w:lineRule="auto"/>
        <w:ind w:left="390"/>
        <w:rPr>
          <w:rFonts w:ascii="Times New Roman" w:hAnsi="Times New Roman" w:cs="Times New Roman"/>
          <w:b/>
          <w:bCs/>
          <w:sz w:val="28"/>
          <w:szCs w:val="28"/>
        </w:rPr>
      </w:pPr>
    </w:p>
    <w:p w:rsidR="000453B8" w:rsidRPr="00A23D06" w:rsidRDefault="0065619F" w:rsidP="00853A81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8F">
        <w:rPr>
          <w:rFonts w:ascii="Times New Roman" w:hAnsi="Times New Roman" w:cs="Times New Roman"/>
          <w:sz w:val="28"/>
          <w:szCs w:val="28"/>
        </w:rPr>
        <w:t xml:space="preserve">Корректировка прогноза </w:t>
      </w:r>
      <w:r w:rsidR="008D12D1" w:rsidRPr="008D12D1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района (городского округа) Республики Татарстан</w:t>
      </w:r>
      <w:r w:rsidR="008D12D1" w:rsidRPr="008D1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в соответствии с решением </w:t>
      </w:r>
      <w:r w:rsidR="008D12D1">
        <w:rPr>
          <w:rFonts w:ascii="Times New Roman" w:hAnsi="Times New Roman" w:cs="Times New Roman"/>
          <w:sz w:val="28"/>
          <w:szCs w:val="28"/>
        </w:rPr>
        <w:t>г</w:t>
      </w:r>
      <w:r w:rsidR="00AA53A9" w:rsidRPr="00A23D06">
        <w:rPr>
          <w:rFonts w:ascii="Times New Roman" w:hAnsi="Times New Roman" w:cs="Times New Roman"/>
          <w:sz w:val="28"/>
          <w:szCs w:val="28"/>
        </w:rPr>
        <w:t xml:space="preserve">лавы муниципального </w:t>
      </w:r>
      <w:r w:rsidR="00836200" w:rsidRPr="0084281B">
        <w:rPr>
          <w:rFonts w:ascii="Times New Roman" w:hAnsi="Times New Roman" w:cs="Times New Roman"/>
          <w:bCs/>
          <w:sz w:val="28"/>
          <w:szCs w:val="28"/>
        </w:rPr>
        <w:t>района (городского округа)</w:t>
      </w:r>
      <w:r w:rsidRPr="00A23D06">
        <w:rPr>
          <w:rFonts w:ascii="Times New Roman" w:hAnsi="Times New Roman" w:cs="Times New Roman"/>
          <w:sz w:val="28"/>
          <w:szCs w:val="28"/>
        </w:rPr>
        <w:t xml:space="preserve"> </w:t>
      </w:r>
      <w:r w:rsidR="000453B8" w:rsidRPr="00A23D06">
        <w:rPr>
          <w:rFonts w:ascii="Times New Roman" w:hAnsi="Times New Roman" w:cs="Times New Roman"/>
          <w:sz w:val="28"/>
          <w:szCs w:val="28"/>
        </w:rPr>
        <w:t xml:space="preserve">Республики Татарстан с </w:t>
      </w:r>
      <w:r w:rsidRPr="00A23D06">
        <w:rPr>
          <w:rFonts w:ascii="Times New Roman" w:hAnsi="Times New Roman" w:cs="Times New Roman"/>
          <w:sz w:val="28"/>
          <w:szCs w:val="28"/>
        </w:rPr>
        <w:t xml:space="preserve">учетом прогноза социально-экономического развития </w:t>
      </w:r>
      <w:r w:rsidR="000453B8" w:rsidRPr="00A23D0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23D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619F" w:rsidRPr="0060454C" w:rsidRDefault="0065619F" w:rsidP="00853A81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Корректировка прогноза </w:t>
      </w:r>
      <w:r w:rsidR="008D12D1" w:rsidRPr="008D12D1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района (городского округа) Республики Татарстан</w:t>
      </w:r>
      <w:r w:rsidR="008D12D1" w:rsidRPr="008960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5CFA">
        <w:rPr>
          <w:rFonts w:ascii="Times New Roman" w:hAnsi="Times New Roman" w:cs="Times New Roman"/>
          <w:sz w:val="28"/>
          <w:szCs w:val="28"/>
        </w:rPr>
        <w:t>осуществляе</w:t>
      </w:r>
      <w:r w:rsidRPr="00FE218F">
        <w:rPr>
          <w:rFonts w:ascii="Times New Roman" w:hAnsi="Times New Roman" w:cs="Times New Roman"/>
          <w:sz w:val="28"/>
          <w:szCs w:val="28"/>
        </w:rPr>
        <w:t xml:space="preserve">тся при методическом содействии </w:t>
      </w:r>
      <w:r w:rsidR="00AA53A9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AA53A9" w:rsidRPr="00A23D06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84281B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AA53A9" w:rsidRPr="00A23D06">
        <w:rPr>
          <w:rFonts w:ascii="Times New Roman" w:hAnsi="Times New Roman" w:cs="Times New Roman"/>
          <w:sz w:val="28"/>
          <w:szCs w:val="28"/>
        </w:rPr>
        <w:t>власти Республики Татарстан в сфере стратегического планирования</w:t>
      </w:r>
      <w:r w:rsidR="00E36B0C">
        <w:rPr>
          <w:rFonts w:ascii="Times New Roman" w:hAnsi="Times New Roman" w:cs="Times New Roman"/>
          <w:sz w:val="28"/>
          <w:szCs w:val="28"/>
        </w:rPr>
        <w:t xml:space="preserve"> </w:t>
      </w:r>
      <w:r w:rsidR="00E36B0C" w:rsidRPr="0060454C">
        <w:rPr>
          <w:rFonts w:ascii="Times New Roman" w:hAnsi="Times New Roman" w:cs="Times New Roman"/>
          <w:sz w:val="28"/>
          <w:szCs w:val="28"/>
        </w:rPr>
        <w:t>(Министерство экономики Республики Татарстан)</w:t>
      </w:r>
      <w:r w:rsidRPr="0060454C">
        <w:rPr>
          <w:rFonts w:ascii="Times New Roman" w:hAnsi="Times New Roman" w:cs="Times New Roman"/>
          <w:sz w:val="28"/>
          <w:szCs w:val="28"/>
        </w:rPr>
        <w:t>.</w:t>
      </w:r>
    </w:p>
    <w:p w:rsidR="0075032E" w:rsidRPr="00FE218F" w:rsidRDefault="0075032E" w:rsidP="00750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CFA" w:rsidRDefault="00984383" w:rsidP="00655CFA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DFB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Общественное обсуждение прогноза социально-экономического развития муниципального </w:t>
      </w:r>
      <w:r w:rsidR="00836200" w:rsidRPr="001F0DFB">
        <w:rPr>
          <w:rFonts w:ascii="Times New Roman" w:hAnsi="Times New Roman" w:cs="Times New Roman"/>
          <w:b/>
          <w:bCs/>
          <w:sz w:val="28"/>
          <w:szCs w:val="28"/>
        </w:rPr>
        <w:t>района (городского округа)</w:t>
      </w:r>
      <w:r w:rsidRPr="001F0D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3D06" w:rsidRPr="001F0DFB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Татарстан </w:t>
      </w:r>
    </w:p>
    <w:p w:rsidR="001F0DFB" w:rsidRPr="001F0DFB" w:rsidRDefault="001F0DFB" w:rsidP="001F0DFB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7A59" w:rsidRPr="001F0DFB" w:rsidRDefault="005A7A59" w:rsidP="00853A81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0DFB">
        <w:rPr>
          <w:rFonts w:ascii="Times New Roman" w:hAnsi="Times New Roman" w:cs="Times New Roman"/>
          <w:bCs/>
          <w:sz w:val="28"/>
          <w:szCs w:val="28"/>
        </w:rPr>
        <w:t xml:space="preserve">Подготовку и проведение общественного обсуждения </w:t>
      </w:r>
      <w:r w:rsidR="001953BA" w:rsidRPr="001953BA">
        <w:rPr>
          <w:rFonts w:ascii="Times New Roman" w:hAnsi="Times New Roman" w:cs="Times New Roman"/>
          <w:bCs/>
          <w:sz w:val="28"/>
          <w:szCs w:val="28"/>
        </w:rPr>
        <w:t xml:space="preserve">прогноза социально-экономического развития муниципального района (городского округа) Республики Татарстан </w:t>
      </w:r>
      <w:r w:rsidRPr="001953BA">
        <w:rPr>
          <w:rFonts w:ascii="Times New Roman" w:hAnsi="Times New Roman" w:cs="Times New Roman"/>
          <w:bCs/>
          <w:sz w:val="28"/>
          <w:szCs w:val="28"/>
        </w:rPr>
        <w:t>организует уполномоченный о</w:t>
      </w:r>
      <w:r w:rsidRPr="001F0DFB">
        <w:rPr>
          <w:rFonts w:ascii="Times New Roman" w:hAnsi="Times New Roman" w:cs="Times New Roman"/>
          <w:bCs/>
          <w:sz w:val="28"/>
          <w:szCs w:val="28"/>
        </w:rPr>
        <w:t>рган</w:t>
      </w:r>
      <w:r w:rsidR="001F0DFB" w:rsidRPr="001F0DF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(городского округа) Республики Татарстан</w:t>
      </w:r>
      <w:r w:rsidRPr="001F0DFB">
        <w:rPr>
          <w:rFonts w:ascii="Times New Roman" w:hAnsi="Times New Roman" w:cs="Times New Roman"/>
          <w:bCs/>
          <w:sz w:val="28"/>
          <w:szCs w:val="28"/>
        </w:rPr>
        <w:t>.</w:t>
      </w:r>
    </w:p>
    <w:p w:rsidR="001F0DFB" w:rsidRPr="001F0DFB" w:rsidRDefault="005A7A59" w:rsidP="00853A81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 w:rsidRPr="001F0DFB">
        <w:rPr>
          <w:rFonts w:ascii="Times New Roman" w:hAnsi="Times New Roman" w:cs="Times New Roman"/>
          <w:bCs/>
          <w:sz w:val="28"/>
          <w:szCs w:val="28"/>
        </w:rPr>
        <w:t xml:space="preserve">Общественное обсуждение обеспечивается путем размещения на официальном сайте проекта прогноза </w:t>
      </w:r>
      <w:r w:rsidR="003D5271" w:rsidRPr="003D5271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социально-экономического развития муниципального района (городского округа) Республики Татарстан </w:t>
      </w:r>
      <w:r w:rsidRPr="001F0DFB">
        <w:rPr>
          <w:rFonts w:ascii="Times New Roman" w:hAnsi="Times New Roman" w:cs="Times New Roman"/>
          <w:bCs/>
          <w:sz w:val="28"/>
          <w:szCs w:val="28"/>
        </w:rPr>
        <w:t>с указанием следующей информации:</w:t>
      </w:r>
      <w:r w:rsidR="00065C8C" w:rsidRPr="001F0D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7A59" w:rsidRPr="001F0DFB" w:rsidRDefault="005A7A59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DFB">
        <w:rPr>
          <w:rFonts w:ascii="Times New Roman" w:hAnsi="Times New Roman" w:cs="Times New Roman"/>
          <w:sz w:val="28"/>
          <w:szCs w:val="28"/>
        </w:rPr>
        <w:t xml:space="preserve">срок начала и завершения </w:t>
      </w:r>
      <w:proofErr w:type="gramStart"/>
      <w:r w:rsidRPr="001F0DFB">
        <w:rPr>
          <w:rFonts w:ascii="Times New Roman" w:hAnsi="Times New Roman" w:cs="Times New Roman"/>
          <w:sz w:val="28"/>
          <w:szCs w:val="28"/>
        </w:rPr>
        <w:t>проведения общественного обсуждения проекта прогноза</w:t>
      </w:r>
      <w:r w:rsidR="003D5271">
        <w:rPr>
          <w:rFonts w:ascii="Times New Roman" w:hAnsi="Times New Roman" w:cs="Times New Roman"/>
          <w:sz w:val="28"/>
          <w:szCs w:val="28"/>
        </w:rPr>
        <w:t xml:space="preserve"> </w:t>
      </w:r>
      <w:r w:rsidR="003D5271" w:rsidRPr="003D5271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</w:t>
      </w:r>
      <w:proofErr w:type="gramEnd"/>
      <w:r w:rsidR="003D5271" w:rsidRPr="003D5271">
        <w:rPr>
          <w:rFonts w:ascii="Times New Roman" w:hAnsi="Times New Roman" w:cs="Times New Roman"/>
          <w:bCs/>
          <w:sz w:val="28"/>
          <w:szCs w:val="28"/>
        </w:rPr>
        <w:t xml:space="preserve"> района (городского округа) Республики Татарстан</w:t>
      </w:r>
      <w:r w:rsidRPr="001F0DFB">
        <w:rPr>
          <w:rFonts w:ascii="Times New Roman" w:hAnsi="Times New Roman" w:cs="Times New Roman"/>
          <w:sz w:val="28"/>
          <w:szCs w:val="28"/>
        </w:rPr>
        <w:t>;</w:t>
      </w:r>
    </w:p>
    <w:p w:rsidR="005A7A59" w:rsidRPr="00FE218F" w:rsidRDefault="005A7A59" w:rsidP="00853A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5C">
        <w:rPr>
          <w:rFonts w:ascii="Times New Roman" w:hAnsi="Times New Roman" w:cs="Times New Roman"/>
          <w:sz w:val="28"/>
          <w:szCs w:val="28"/>
        </w:rPr>
        <w:t>юридический адрес и электронный адрес уполномоченного органа</w:t>
      </w:r>
      <w:r w:rsidR="001F0DFB" w:rsidRPr="00AD7E5C">
        <w:rPr>
          <w:rFonts w:ascii="Times New Roman" w:hAnsi="Times New Roman" w:cs="Times New Roman"/>
          <w:sz w:val="28"/>
          <w:szCs w:val="28"/>
        </w:rPr>
        <w:t xml:space="preserve"> </w:t>
      </w:r>
      <w:r w:rsidR="001F0DFB" w:rsidRPr="00AD7E5C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 Республики Татарстан</w:t>
      </w:r>
      <w:r w:rsidRPr="00AD7E5C">
        <w:rPr>
          <w:rFonts w:ascii="Times New Roman" w:hAnsi="Times New Roman" w:cs="Times New Roman"/>
          <w:sz w:val="28"/>
          <w:szCs w:val="28"/>
        </w:rPr>
        <w:t>, контактный телефон сотрудника уполномоченного органа</w:t>
      </w:r>
      <w:r w:rsidR="001F0DFB" w:rsidRPr="00AD7E5C">
        <w:rPr>
          <w:rFonts w:ascii="Times New Roman" w:hAnsi="Times New Roman" w:cs="Times New Roman"/>
          <w:sz w:val="28"/>
          <w:szCs w:val="28"/>
        </w:rPr>
        <w:t xml:space="preserve"> </w:t>
      </w:r>
      <w:r w:rsidR="001F0DFB" w:rsidRPr="00AD7E5C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 Республики Татарстан</w:t>
      </w:r>
      <w:r w:rsidRPr="00AD7E5C">
        <w:rPr>
          <w:rFonts w:ascii="Times New Roman" w:hAnsi="Times New Roman" w:cs="Times New Roman"/>
          <w:sz w:val="28"/>
          <w:szCs w:val="28"/>
        </w:rPr>
        <w:t>, ответственного</w:t>
      </w:r>
      <w:r w:rsidRPr="00FE218F">
        <w:rPr>
          <w:rFonts w:ascii="Times New Roman" w:hAnsi="Times New Roman" w:cs="Times New Roman"/>
          <w:sz w:val="28"/>
          <w:szCs w:val="28"/>
        </w:rPr>
        <w:t xml:space="preserve"> за свод предложений и замечаний;</w:t>
      </w:r>
    </w:p>
    <w:p w:rsidR="005A7A59" w:rsidRPr="003D5271" w:rsidRDefault="005A7A59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порядок направления предложений и замечаний к проекту прогноза</w:t>
      </w:r>
      <w:r w:rsidR="003D52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271" w:rsidRPr="003D5271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района (городского округа) Республики Татарстан</w:t>
      </w:r>
      <w:r w:rsidRPr="003D5271">
        <w:rPr>
          <w:rFonts w:ascii="Times New Roman" w:hAnsi="Times New Roman" w:cs="Times New Roman"/>
          <w:bCs/>
          <w:sz w:val="28"/>
          <w:szCs w:val="28"/>
        </w:rPr>
        <w:t>;</w:t>
      </w:r>
    </w:p>
    <w:p w:rsidR="005A7A59" w:rsidRPr="00FE218F" w:rsidRDefault="00655CFA" w:rsidP="00853A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A7A59" w:rsidRPr="00FE218F">
        <w:rPr>
          <w:rFonts w:ascii="Times New Roman" w:hAnsi="Times New Roman" w:cs="Times New Roman"/>
          <w:bCs/>
          <w:sz w:val="28"/>
          <w:szCs w:val="28"/>
        </w:rPr>
        <w:t>требования к предложениям и замечаниям.</w:t>
      </w:r>
    </w:p>
    <w:p w:rsidR="005A7A59" w:rsidRPr="00FE218F" w:rsidRDefault="005A7A59" w:rsidP="00853A81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E5C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 </w:t>
      </w:r>
      <w:r w:rsidR="00AD7E5C" w:rsidRPr="00AD7E5C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 Республики Татарстан</w:t>
      </w:r>
      <w:r w:rsidR="00AD7E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7E5C">
        <w:rPr>
          <w:rFonts w:ascii="Times New Roman" w:hAnsi="Times New Roman" w:cs="Times New Roman"/>
          <w:bCs/>
          <w:sz w:val="28"/>
          <w:szCs w:val="28"/>
        </w:rPr>
        <w:t>размещает на официальном сайте проект прогноза</w:t>
      </w:r>
      <w:r w:rsidR="003D5271" w:rsidRPr="003D5271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муниципального района (городского округа) Республики Татарстан</w:t>
      </w:r>
      <w:r w:rsidR="003D5271">
        <w:rPr>
          <w:rFonts w:ascii="Times New Roman" w:hAnsi="Times New Roman" w:cs="Times New Roman"/>
          <w:bCs/>
          <w:sz w:val="28"/>
          <w:szCs w:val="28"/>
        </w:rPr>
        <w:t>,</w:t>
      </w:r>
      <w:r w:rsidRPr="00AD7E5C">
        <w:rPr>
          <w:rFonts w:ascii="Times New Roman" w:hAnsi="Times New Roman" w:cs="Times New Roman"/>
          <w:bCs/>
          <w:sz w:val="28"/>
          <w:szCs w:val="28"/>
        </w:rPr>
        <w:t xml:space="preserve"> а также информацию, указанную в</w:t>
      </w:r>
      <w:r w:rsidRPr="001537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E2F" w:rsidRPr="00153726">
        <w:rPr>
          <w:rFonts w:ascii="Times New Roman" w:hAnsi="Times New Roman" w:cs="Times New Roman"/>
          <w:bCs/>
          <w:sz w:val="28"/>
          <w:szCs w:val="28"/>
        </w:rPr>
        <w:t xml:space="preserve">пункте </w:t>
      </w:r>
      <w:r w:rsidR="00937E2F" w:rsidRPr="00A23D06">
        <w:rPr>
          <w:rFonts w:ascii="Times New Roman" w:hAnsi="Times New Roman" w:cs="Times New Roman"/>
          <w:bCs/>
          <w:sz w:val="28"/>
          <w:szCs w:val="28"/>
        </w:rPr>
        <w:t>6.3.</w:t>
      </w:r>
      <w:r w:rsidR="00AA53A9" w:rsidRPr="00A23D06">
        <w:rPr>
          <w:rFonts w:ascii="Times New Roman" w:hAnsi="Times New Roman" w:cs="Times New Roman"/>
          <w:bCs/>
          <w:sz w:val="28"/>
          <w:szCs w:val="28"/>
        </w:rPr>
        <w:t>2</w:t>
      </w:r>
      <w:r w:rsidR="00937E2F" w:rsidRPr="00A23D06">
        <w:rPr>
          <w:rFonts w:ascii="Times New Roman" w:hAnsi="Times New Roman" w:cs="Times New Roman"/>
          <w:bCs/>
          <w:sz w:val="28"/>
          <w:szCs w:val="28"/>
        </w:rPr>
        <w:t>.</w:t>
      </w:r>
      <w:r w:rsidR="00153726">
        <w:rPr>
          <w:rFonts w:ascii="Times New Roman" w:hAnsi="Times New Roman" w:cs="Times New Roman"/>
          <w:bCs/>
          <w:sz w:val="28"/>
          <w:szCs w:val="28"/>
        </w:rPr>
        <w:t xml:space="preserve"> настоящих Методических рекомендаций</w:t>
      </w:r>
      <w:r w:rsidRPr="00FE218F">
        <w:rPr>
          <w:rFonts w:ascii="Times New Roman" w:hAnsi="Times New Roman" w:cs="Times New Roman"/>
          <w:bCs/>
          <w:sz w:val="28"/>
          <w:szCs w:val="28"/>
        </w:rPr>
        <w:t>.</w:t>
      </w:r>
    </w:p>
    <w:p w:rsidR="005A7A59" w:rsidRPr="00AD7E5C" w:rsidRDefault="00153726" w:rsidP="00853A81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E5C">
        <w:rPr>
          <w:rFonts w:ascii="Times New Roman" w:hAnsi="Times New Roman" w:cs="Times New Roman"/>
          <w:bCs/>
          <w:sz w:val="28"/>
          <w:szCs w:val="28"/>
        </w:rPr>
        <w:t>Общественное обсуждение проекта прогноза</w:t>
      </w:r>
      <w:r w:rsidR="005A7A59" w:rsidRPr="00AD7E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271" w:rsidRPr="003D5271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социально-экономического развития муниципального района (городского округа) Республики Татарстан </w:t>
      </w:r>
      <w:r w:rsidR="005A7A59" w:rsidRPr="00AD7E5C">
        <w:rPr>
          <w:rFonts w:ascii="Times New Roman" w:hAnsi="Times New Roman" w:cs="Times New Roman"/>
          <w:bCs/>
          <w:sz w:val="28"/>
          <w:szCs w:val="28"/>
        </w:rPr>
        <w:t>проводится в сроки, установленные уполномоченным органом</w:t>
      </w:r>
      <w:r w:rsidR="00AD7E5C" w:rsidRPr="00AD7E5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(городского округа) Республики Татарстан</w:t>
      </w:r>
      <w:r w:rsidR="005A7A59" w:rsidRPr="00AD7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5A7A59" w:rsidRPr="00FE218F" w:rsidRDefault="005A7A59" w:rsidP="00853A81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>Предложени</w:t>
      </w:r>
      <w:r w:rsidR="00153726">
        <w:rPr>
          <w:rFonts w:ascii="Times New Roman" w:hAnsi="Times New Roman" w:cs="Times New Roman"/>
          <w:bCs/>
          <w:sz w:val="28"/>
          <w:szCs w:val="28"/>
        </w:rPr>
        <w:t>я и замечания граждан к проекту прогноза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271" w:rsidRPr="003D5271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социально-экономического развития муниципального района (городского округа) Республики Татарстан </w:t>
      </w:r>
      <w:r w:rsidRPr="00FE218F">
        <w:rPr>
          <w:rFonts w:ascii="Times New Roman" w:hAnsi="Times New Roman" w:cs="Times New Roman"/>
          <w:bCs/>
          <w:sz w:val="28"/>
          <w:szCs w:val="28"/>
        </w:rPr>
        <w:t>носят рекомендательный характер.</w:t>
      </w:r>
    </w:p>
    <w:p w:rsidR="005A7A59" w:rsidRPr="00FE218F" w:rsidRDefault="005A7A59" w:rsidP="00853A81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E218F">
        <w:rPr>
          <w:rFonts w:ascii="Times New Roman" w:hAnsi="Times New Roman" w:cs="Times New Roman"/>
          <w:bCs/>
          <w:sz w:val="28"/>
          <w:szCs w:val="28"/>
        </w:rPr>
        <w:lastRenderedPageBreak/>
        <w:t>После истечения срока проведения о</w:t>
      </w:r>
      <w:r w:rsidR="00153726">
        <w:rPr>
          <w:rFonts w:ascii="Times New Roman" w:hAnsi="Times New Roman" w:cs="Times New Roman"/>
          <w:bCs/>
          <w:sz w:val="28"/>
          <w:szCs w:val="28"/>
        </w:rPr>
        <w:t xml:space="preserve">бщественного обсуждения проекта </w:t>
      </w:r>
      <w:r w:rsidR="00153726" w:rsidRPr="00AD7E5C">
        <w:rPr>
          <w:rFonts w:ascii="Times New Roman" w:hAnsi="Times New Roman" w:cs="Times New Roman"/>
          <w:bCs/>
          <w:sz w:val="28"/>
          <w:szCs w:val="28"/>
        </w:rPr>
        <w:t>прогноза</w:t>
      </w:r>
      <w:r w:rsidRPr="00AD7E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271" w:rsidRPr="003D5271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социально-экономического развития муниципального района (городского округа) Республики Татарстан </w:t>
      </w:r>
      <w:r w:rsidRPr="00AD7E5C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 </w:t>
      </w:r>
      <w:r w:rsidR="00AD7E5C" w:rsidRPr="00AD7E5C">
        <w:rPr>
          <w:rFonts w:ascii="Times New Roman" w:hAnsi="Times New Roman" w:cs="Times New Roman"/>
          <w:bCs/>
          <w:sz w:val="28"/>
          <w:szCs w:val="28"/>
        </w:rPr>
        <w:t>муниципального района (городского округа) Республики Татарстан</w:t>
      </w:r>
      <w:r w:rsidR="00AD7E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bCs/>
          <w:sz w:val="28"/>
          <w:szCs w:val="28"/>
        </w:rPr>
        <w:t>на основании поступивших предложений и замечаний в 10-д</w:t>
      </w:r>
      <w:r w:rsidR="00153726">
        <w:rPr>
          <w:rFonts w:ascii="Times New Roman" w:hAnsi="Times New Roman" w:cs="Times New Roman"/>
          <w:bCs/>
          <w:sz w:val="28"/>
          <w:szCs w:val="28"/>
        </w:rPr>
        <w:t>невный срок дорабатывает проект прогноза</w:t>
      </w:r>
      <w:r w:rsidR="003D52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271" w:rsidRPr="003D5271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района (городского округа) Республики Татарстан</w:t>
      </w:r>
      <w:r w:rsidRPr="00FE218F">
        <w:rPr>
          <w:rFonts w:ascii="Times New Roman" w:hAnsi="Times New Roman" w:cs="Times New Roman"/>
          <w:bCs/>
          <w:sz w:val="28"/>
          <w:szCs w:val="28"/>
        </w:rPr>
        <w:t>, а также готовит сводную информацию о поступивших предложениях и замечаниях по итогам проведения о</w:t>
      </w:r>
      <w:r w:rsidR="00153726">
        <w:rPr>
          <w:rFonts w:ascii="Times New Roman" w:hAnsi="Times New Roman" w:cs="Times New Roman"/>
          <w:bCs/>
          <w:sz w:val="28"/>
          <w:szCs w:val="28"/>
        </w:rPr>
        <w:t>бщественного обсуждения проекта</w:t>
      </w:r>
      <w:proofErr w:type="gramEnd"/>
      <w:r w:rsidR="00153726">
        <w:rPr>
          <w:rFonts w:ascii="Times New Roman" w:hAnsi="Times New Roman" w:cs="Times New Roman"/>
          <w:bCs/>
          <w:sz w:val="28"/>
          <w:szCs w:val="28"/>
        </w:rPr>
        <w:t xml:space="preserve"> прогноза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271" w:rsidRPr="003D5271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социально-экономического развития муниципального района (городского округа) Республики Татарстан </w:t>
      </w:r>
      <w:r w:rsidRPr="00FE218F">
        <w:rPr>
          <w:rFonts w:ascii="Times New Roman" w:hAnsi="Times New Roman" w:cs="Times New Roman"/>
          <w:bCs/>
          <w:sz w:val="28"/>
          <w:szCs w:val="28"/>
        </w:rPr>
        <w:t>и направляет ее на рассмотрение в заинтересованные органы государственной власти Республики Татарстан.</w:t>
      </w:r>
    </w:p>
    <w:p w:rsidR="005A7A59" w:rsidRPr="00FE218F" w:rsidRDefault="005A7A59" w:rsidP="00853A81">
      <w:pPr>
        <w:pStyle w:val="a4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18F">
        <w:rPr>
          <w:rFonts w:ascii="Times New Roman" w:hAnsi="Times New Roman" w:cs="Times New Roman"/>
          <w:bCs/>
          <w:sz w:val="28"/>
          <w:szCs w:val="28"/>
        </w:rPr>
        <w:t xml:space="preserve">Решение о принятии (отклонении) поступивших предложений и замечаний по итогам </w:t>
      </w:r>
      <w:proofErr w:type="gramStart"/>
      <w:r w:rsidRPr="00FE218F">
        <w:rPr>
          <w:rFonts w:ascii="Times New Roman" w:hAnsi="Times New Roman" w:cs="Times New Roman"/>
          <w:bCs/>
          <w:sz w:val="28"/>
          <w:szCs w:val="28"/>
        </w:rPr>
        <w:t>проведения о</w:t>
      </w:r>
      <w:r w:rsidR="00153726">
        <w:rPr>
          <w:rFonts w:ascii="Times New Roman" w:hAnsi="Times New Roman" w:cs="Times New Roman"/>
          <w:bCs/>
          <w:sz w:val="28"/>
          <w:szCs w:val="28"/>
        </w:rPr>
        <w:t>бщественного обсуждения проекта прогноза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271" w:rsidRPr="003D5271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</w:t>
      </w:r>
      <w:proofErr w:type="gramEnd"/>
      <w:r w:rsidR="003D5271" w:rsidRPr="003D5271">
        <w:rPr>
          <w:rFonts w:ascii="Times New Roman" w:hAnsi="Times New Roman" w:cs="Times New Roman"/>
          <w:bCs/>
          <w:sz w:val="28"/>
          <w:szCs w:val="28"/>
        </w:rPr>
        <w:t xml:space="preserve"> района (городского округа) Республики Татарстан 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утверждается протоколом </w:t>
      </w:r>
      <w:r w:rsidRPr="00E67D9C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="00E67D9C" w:rsidRPr="00E67D9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(городского округа) Республики Татарстан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. Протокол по итогам </w:t>
      </w:r>
      <w:proofErr w:type="gramStart"/>
      <w:r w:rsidRPr="00FE218F">
        <w:rPr>
          <w:rFonts w:ascii="Times New Roman" w:hAnsi="Times New Roman" w:cs="Times New Roman"/>
          <w:bCs/>
          <w:sz w:val="28"/>
          <w:szCs w:val="28"/>
        </w:rPr>
        <w:t>проведения о</w:t>
      </w:r>
      <w:r w:rsidR="00153726">
        <w:rPr>
          <w:rFonts w:ascii="Times New Roman" w:hAnsi="Times New Roman" w:cs="Times New Roman"/>
          <w:bCs/>
          <w:sz w:val="28"/>
          <w:szCs w:val="28"/>
        </w:rPr>
        <w:t>бщественного обсуждения проекта прогноза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271" w:rsidRPr="003D5271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</w:t>
      </w:r>
      <w:proofErr w:type="gramEnd"/>
      <w:r w:rsidR="003D5271" w:rsidRPr="003D5271">
        <w:rPr>
          <w:rFonts w:ascii="Times New Roman" w:hAnsi="Times New Roman" w:cs="Times New Roman"/>
          <w:bCs/>
          <w:sz w:val="28"/>
          <w:szCs w:val="28"/>
        </w:rPr>
        <w:t xml:space="preserve"> района (городского округа) Республики Татарстан </w:t>
      </w:r>
      <w:r w:rsidRPr="00FE218F">
        <w:rPr>
          <w:rFonts w:ascii="Times New Roman" w:hAnsi="Times New Roman" w:cs="Times New Roman"/>
          <w:bCs/>
          <w:sz w:val="28"/>
          <w:szCs w:val="28"/>
        </w:rPr>
        <w:t xml:space="preserve">утверждается руководителем </w:t>
      </w:r>
      <w:r w:rsidR="00E67D9C" w:rsidRPr="00E67D9C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муниципального района (городского округа) Республики Татарстан </w:t>
      </w:r>
      <w:r w:rsidRPr="00FE218F">
        <w:rPr>
          <w:rFonts w:ascii="Times New Roman" w:hAnsi="Times New Roman" w:cs="Times New Roman"/>
          <w:bCs/>
          <w:sz w:val="28"/>
          <w:szCs w:val="28"/>
        </w:rPr>
        <w:t>и размещается на официальном сайте не позднее чем через 20 дней после истечения срока завершения проведения общественного обсуждения.</w:t>
      </w:r>
    </w:p>
    <w:p w:rsidR="0096175D" w:rsidRPr="00FE218F" w:rsidRDefault="0096175D" w:rsidP="009617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75D" w:rsidRPr="00A23D06" w:rsidRDefault="00617EBE" w:rsidP="00135F7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18F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153726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153726" w:rsidRPr="00A23D06">
        <w:rPr>
          <w:rFonts w:ascii="Times New Roman" w:hAnsi="Times New Roman" w:cs="Times New Roman"/>
          <w:b/>
          <w:sz w:val="28"/>
          <w:szCs w:val="28"/>
        </w:rPr>
        <w:t xml:space="preserve">регистрация </w:t>
      </w:r>
      <w:r w:rsidR="00AA53A9" w:rsidRPr="00A23D06">
        <w:rPr>
          <w:rFonts w:ascii="Times New Roman" w:hAnsi="Times New Roman" w:cs="Times New Roman"/>
          <w:b/>
          <w:sz w:val="28"/>
          <w:szCs w:val="28"/>
        </w:rPr>
        <w:t>документов стратегического планирования</w:t>
      </w:r>
      <w:r w:rsidR="00153726" w:rsidRPr="00A23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D06" w:rsidRPr="00A23D06">
        <w:rPr>
          <w:rFonts w:ascii="Times New Roman" w:hAnsi="Times New Roman" w:cs="Times New Roman"/>
          <w:b/>
          <w:sz w:val="28"/>
          <w:szCs w:val="28"/>
        </w:rPr>
        <w:t xml:space="preserve">на уровне муниципальных </w:t>
      </w:r>
      <w:r w:rsidR="00D2184D" w:rsidRPr="0077202C">
        <w:rPr>
          <w:rFonts w:ascii="Times New Roman" w:hAnsi="Times New Roman" w:cs="Times New Roman"/>
          <w:b/>
          <w:sz w:val="28"/>
          <w:szCs w:val="28"/>
        </w:rPr>
        <w:t xml:space="preserve">районов </w:t>
      </w:r>
      <w:r w:rsidR="0092524D" w:rsidRPr="0077202C">
        <w:rPr>
          <w:rFonts w:ascii="Times New Roman" w:hAnsi="Times New Roman" w:cs="Times New Roman"/>
          <w:b/>
          <w:sz w:val="28"/>
          <w:szCs w:val="28"/>
        </w:rPr>
        <w:t>(</w:t>
      </w:r>
      <w:r w:rsidR="00D2184D" w:rsidRPr="0077202C">
        <w:rPr>
          <w:rFonts w:ascii="Times New Roman" w:hAnsi="Times New Roman" w:cs="Times New Roman"/>
          <w:b/>
          <w:sz w:val="28"/>
          <w:szCs w:val="28"/>
        </w:rPr>
        <w:t>городских округов</w:t>
      </w:r>
      <w:r w:rsidR="0092524D" w:rsidRPr="0077202C">
        <w:rPr>
          <w:rFonts w:ascii="Times New Roman" w:hAnsi="Times New Roman" w:cs="Times New Roman"/>
          <w:b/>
          <w:sz w:val="28"/>
          <w:szCs w:val="28"/>
        </w:rPr>
        <w:t>)</w:t>
      </w:r>
      <w:r w:rsidR="00A23D06" w:rsidRPr="00A23D06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617EBE" w:rsidRPr="00FE218F" w:rsidRDefault="00617EBE" w:rsidP="00617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EBE" w:rsidRDefault="00153726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</w:t>
      </w:r>
      <w:r w:rsidR="00AA53A9" w:rsidRPr="00A23D06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</w:t>
      </w:r>
      <w:r w:rsidR="00617EBE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77202C" w:rsidRPr="0077202C">
        <w:rPr>
          <w:rFonts w:ascii="Times New Roman" w:hAnsi="Times New Roman" w:cs="Times New Roman"/>
          <w:sz w:val="28"/>
          <w:szCs w:val="28"/>
        </w:rPr>
        <w:t xml:space="preserve">на уровне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>производит</w:t>
      </w:r>
      <w:r w:rsidR="00617EBE" w:rsidRPr="00FE218F">
        <w:rPr>
          <w:rFonts w:ascii="Times New Roman" w:hAnsi="Times New Roman" w:cs="Times New Roman"/>
          <w:sz w:val="28"/>
          <w:szCs w:val="28"/>
        </w:rPr>
        <w:t>ся в соответствии с</w:t>
      </w:r>
      <w:r w:rsidR="00AA53A9">
        <w:rPr>
          <w:rFonts w:ascii="Times New Roman" w:hAnsi="Times New Roman" w:cs="Times New Roman"/>
          <w:sz w:val="28"/>
          <w:szCs w:val="28"/>
        </w:rPr>
        <w:t>о</w:t>
      </w:r>
      <w:r w:rsidR="00617EBE" w:rsidRPr="00FE218F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77202C">
        <w:rPr>
          <w:rFonts w:ascii="Times New Roman" w:hAnsi="Times New Roman" w:cs="Times New Roman"/>
          <w:sz w:val="28"/>
          <w:szCs w:val="28"/>
        </w:rPr>
        <w:t>й 12 Федерального закона от 28 июня 2014 года</w:t>
      </w:r>
      <w:r>
        <w:rPr>
          <w:rFonts w:ascii="Times New Roman" w:hAnsi="Times New Roman" w:cs="Times New Roman"/>
          <w:sz w:val="28"/>
          <w:szCs w:val="28"/>
        </w:rPr>
        <w:t xml:space="preserve"> № 172-ФЗ «</w:t>
      </w:r>
      <w:r w:rsidR="00617EBE" w:rsidRPr="00FE218F">
        <w:rPr>
          <w:rFonts w:ascii="Times New Roman" w:hAnsi="Times New Roman" w:cs="Times New Roman"/>
          <w:sz w:val="28"/>
          <w:szCs w:val="28"/>
        </w:rPr>
        <w:t xml:space="preserve">О стратегическом планировании в </w:t>
      </w:r>
      <w:r>
        <w:rPr>
          <w:rFonts w:ascii="Times New Roman" w:hAnsi="Times New Roman" w:cs="Times New Roman"/>
          <w:sz w:val="28"/>
          <w:szCs w:val="28"/>
        </w:rPr>
        <w:t>Российской Федерации», Постановление</w:t>
      </w:r>
      <w:r w:rsidR="00AA53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Pr="0077202C">
        <w:rPr>
          <w:rFonts w:ascii="Times New Roman" w:hAnsi="Times New Roman" w:cs="Times New Roman"/>
          <w:sz w:val="28"/>
          <w:szCs w:val="28"/>
        </w:rPr>
        <w:t>25</w:t>
      </w:r>
      <w:r w:rsidR="002F5ABF" w:rsidRPr="0077202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7202C">
        <w:rPr>
          <w:rFonts w:ascii="Times New Roman" w:hAnsi="Times New Roman" w:cs="Times New Roman"/>
          <w:sz w:val="28"/>
          <w:szCs w:val="28"/>
        </w:rPr>
        <w:t>2015</w:t>
      </w:r>
      <w:r w:rsidR="002F5ABF" w:rsidRPr="0077202C">
        <w:rPr>
          <w:rFonts w:ascii="Times New Roman" w:hAnsi="Times New Roman" w:cs="Times New Roman"/>
          <w:sz w:val="28"/>
          <w:szCs w:val="28"/>
        </w:rPr>
        <w:t xml:space="preserve"> г</w:t>
      </w:r>
      <w:r w:rsidR="0077202C" w:rsidRPr="0077202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631 «</w:t>
      </w:r>
      <w:r w:rsidR="00617EBE" w:rsidRPr="00FE218F">
        <w:rPr>
          <w:rFonts w:ascii="Times New Roman" w:hAnsi="Times New Roman" w:cs="Times New Roman"/>
          <w:sz w:val="28"/>
          <w:szCs w:val="28"/>
        </w:rPr>
        <w:t>О порядке государственной регистрации документов стратегического планирования и ведения федерального государственного реестра документ</w:t>
      </w:r>
      <w:r>
        <w:rPr>
          <w:rFonts w:ascii="Times New Roman" w:hAnsi="Times New Roman" w:cs="Times New Roman"/>
          <w:sz w:val="28"/>
          <w:szCs w:val="28"/>
        </w:rPr>
        <w:t>ов стратегического планирования» (вместе с «</w:t>
      </w:r>
      <w:r w:rsidR="00617EBE" w:rsidRPr="00FE218F">
        <w:rPr>
          <w:rFonts w:ascii="Times New Roman" w:hAnsi="Times New Roman" w:cs="Times New Roman"/>
          <w:sz w:val="28"/>
          <w:szCs w:val="28"/>
        </w:rPr>
        <w:t>Правилами государственной</w:t>
      </w:r>
      <w:proofErr w:type="gramEnd"/>
      <w:r w:rsidR="00617EBE" w:rsidRPr="00FE218F">
        <w:rPr>
          <w:rFonts w:ascii="Times New Roman" w:hAnsi="Times New Roman" w:cs="Times New Roman"/>
          <w:sz w:val="28"/>
          <w:szCs w:val="28"/>
        </w:rPr>
        <w:t xml:space="preserve"> регистрации документов стратегического планирования и ведения федерального государственного реестра документ</w:t>
      </w:r>
      <w:r>
        <w:rPr>
          <w:rFonts w:ascii="Times New Roman" w:hAnsi="Times New Roman" w:cs="Times New Roman"/>
          <w:sz w:val="28"/>
          <w:szCs w:val="28"/>
        </w:rPr>
        <w:t>ов стратегического планирования»</w:t>
      </w:r>
      <w:r w:rsidR="00617EBE" w:rsidRPr="00FE218F">
        <w:rPr>
          <w:rFonts w:ascii="Times New Roman" w:hAnsi="Times New Roman" w:cs="Times New Roman"/>
          <w:sz w:val="28"/>
          <w:szCs w:val="28"/>
        </w:rPr>
        <w:t>)</w:t>
      </w:r>
      <w:r w:rsidR="00A63D68">
        <w:rPr>
          <w:rFonts w:ascii="Times New Roman" w:hAnsi="Times New Roman" w:cs="Times New Roman"/>
          <w:sz w:val="28"/>
          <w:szCs w:val="28"/>
        </w:rPr>
        <w:t xml:space="preserve">, </w:t>
      </w:r>
      <w:r w:rsidR="00A63D68" w:rsidRPr="00A63D6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A63D68">
        <w:rPr>
          <w:rFonts w:ascii="Times New Roman" w:hAnsi="Times New Roman" w:cs="Times New Roman"/>
          <w:sz w:val="28"/>
          <w:szCs w:val="28"/>
        </w:rPr>
        <w:t xml:space="preserve"> от 27 ноября 2015 года № 1278 «О федеральной информационной системе стратегического планирования и внесении изменений в Положение о государственной автоматизированной информационной системе «Управление»</w:t>
      </w:r>
      <w:r w:rsidR="00F37EC8">
        <w:rPr>
          <w:rFonts w:ascii="Times New Roman" w:hAnsi="Times New Roman" w:cs="Times New Roman"/>
          <w:sz w:val="28"/>
          <w:szCs w:val="28"/>
        </w:rPr>
        <w:t>.</w:t>
      </w:r>
    </w:p>
    <w:p w:rsidR="00F37EC8" w:rsidRDefault="005C3F48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5C3F48">
        <w:rPr>
          <w:rFonts w:ascii="Times New Roman" w:hAnsi="Times New Roman" w:cs="Times New Roman"/>
          <w:sz w:val="28"/>
          <w:szCs w:val="28"/>
        </w:rPr>
        <w:t>регистрация документов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путем внесения информации о документах в федеральный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реестр документов стратегического планирования. В целях ведения реестра используется федеральная </w:t>
      </w:r>
      <w:r w:rsidR="00B81CDA">
        <w:rPr>
          <w:rFonts w:ascii="Times New Roman" w:hAnsi="Times New Roman" w:cs="Times New Roman"/>
          <w:sz w:val="28"/>
          <w:szCs w:val="28"/>
        </w:rPr>
        <w:t>информационная система стратегического планир</w:t>
      </w:r>
      <w:r>
        <w:rPr>
          <w:rFonts w:ascii="Times New Roman" w:hAnsi="Times New Roman" w:cs="Times New Roman"/>
          <w:sz w:val="28"/>
          <w:szCs w:val="28"/>
        </w:rPr>
        <w:t xml:space="preserve">ования, создаваемая </w:t>
      </w:r>
      <w:r w:rsidR="00B81CDA">
        <w:rPr>
          <w:rFonts w:ascii="Times New Roman" w:hAnsi="Times New Roman" w:cs="Times New Roman"/>
          <w:sz w:val="28"/>
          <w:szCs w:val="28"/>
        </w:rPr>
        <w:t>в целях информационного обеспечен</w:t>
      </w:r>
      <w:r>
        <w:rPr>
          <w:rFonts w:ascii="Times New Roman" w:hAnsi="Times New Roman" w:cs="Times New Roman"/>
          <w:sz w:val="28"/>
          <w:szCs w:val="28"/>
        </w:rPr>
        <w:t xml:space="preserve">ия стратегического планирования. </w:t>
      </w:r>
    </w:p>
    <w:p w:rsidR="005C3F48" w:rsidRPr="00FE218F" w:rsidRDefault="005C3F48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</w:t>
      </w:r>
      <w:r w:rsidRPr="005C3F48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, формирование и ведение реестра осуществляются Министерством экономического развития Российской Федерации на основании сведений и документов, предоставляемых федеральными органами государственной власти, органами государственной власти субъектов Российской Федерации и органами местного самоуправления, с учетом требований законодательства о государственной, коммерческой, служебной и иной охраняемой законом тайне. </w:t>
      </w:r>
    </w:p>
    <w:p w:rsidR="0096175D" w:rsidRPr="00FE218F" w:rsidRDefault="0096175D" w:rsidP="00C93A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65B" w:rsidRPr="00FE218F" w:rsidRDefault="00A3765B" w:rsidP="00C93AF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Мониторинг</w:t>
      </w:r>
      <w:r w:rsidR="00A9394E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и ко</w:t>
      </w:r>
      <w:r w:rsidRPr="00FE218F">
        <w:rPr>
          <w:rFonts w:ascii="Times New Roman" w:hAnsi="Times New Roman" w:cs="Times New Roman"/>
          <w:b/>
          <w:bCs/>
          <w:sz w:val="28"/>
          <w:szCs w:val="28"/>
        </w:rPr>
        <w:t>нтроль реализации документов стратегического</w:t>
      </w:r>
      <w:r w:rsidR="00587551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планирования </w:t>
      </w:r>
      <w:r w:rsidR="00A23D06">
        <w:rPr>
          <w:rFonts w:ascii="Times New Roman" w:hAnsi="Times New Roman" w:cs="Times New Roman"/>
          <w:b/>
          <w:bCs/>
          <w:sz w:val="28"/>
          <w:szCs w:val="28"/>
        </w:rPr>
        <w:t xml:space="preserve">на уровне муниципальных </w:t>
      </w:r>
      <w:r w:rsidR="00D2184D" w:rsidRPr="004C1B48">
        <w:rPr>
          <w:rFonts w:ascii="Times New Roman" w:hAnsi="Times New Roman" w:cs="Times New Roman"/>
          <w:b/>
          <w:bCs/>
          <w:sz w:val="28"/>
          <w:szCs w:val="28"/>
        </w:rPr>
        <w:t xml:space="preserve">районов </w:t>
      </w:r>
      <w:r w:rsidR="005162DC" w:rsidRPr="004C1B4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2184D" w:rsidRPr="004C1B48">
        <w:rPr>
          <w:rFonts w:ascii="Times New Roman" w:hAnsi="Times New Roman" w:cs="Times New Roman"/>
          <w:b/>
          <w:bCs/>
          <w:sz w:val="28"/>
          <w:szCs w:val="28"/>
        </w:rPr>
        <w:t>городских округов</w:t>
      </w:r>
      <w:r w:rsidR="005162DC" w:rsidRPr="004C1B4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A3765B" w:rsidRPr="00FE218F" w:rsidRDefault="00A3765B" w:rsidP="00C93AF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8.1. Мониторинг и контроль реализации документов стратегического планирования </w:t>
      </w:r>
      <w:r w:rsidR="004C1B48" w:rsidRPr="004C1B48">
        <w:rPr>
          <w:rFonts w:ascii="Times New Roman" w:hAnsi="Times New Roman" w:cs="Times New Roman"/>
          <w:bCs/>
          <w:sz w:val="28"/>
          <w:szCs w:val="28"/>
        </w:rPr>
        <w:t>на уровне муниципальных районов (городских округов) Республики Татарстан</w:t>
      </w:r>
      <w:r w:rsidR="004C1B48" w:rsidRPr="004C1B48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предполагает проведение комплексной оценки хода и итогов реализации документов стратегического планирования </w:t>
      </w:r>
      <w:r w:rsidR="00987DFD" w:rsidRPr="00987DFD">
        <w:rPr>
          <w:rFonts w:ascii="Times New Roman" w:hAnsi="Times New Roman" w:cs="Times New Roman"/>
          <w:bCs/>
          <w:sz w:val="28"/>
          <w:szCs w:val="28"/>
        </w:rPr>
        <w:t>на уровне</w:t>
      </w:r>
      <w:r w:rsidR="00987DFD" w:rsidRPr="00987D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1B48">
        <w:rPr>
          <w:rFonts w:ascii="Times New Roman" w:hAnsi="Times New Roman" w:cs="Times New Roman"/>
          <w:sz w:val="28"/>
          <w:szCs w:val="28"/>
        </w:rPr>
        <w:t>муниципальных</w:t>
      </w:r>
      <w:r w:rsidRPr="004C1B48">
        <w:rPr>
          <w:rFonts w:ascii="Times New Roman" w:hAnsi="Times New Roman" w:cs="Times New Roman"/>
          <w:sz w:val="28"/>
          <w:szCs w:val="28"/>
        </w:rPr>
        <w:t xml:space="preserve"> </w:t>
      </w:r>
      <w:r w:rsidR="004C1B48">
        <w:rPr>
          <w:rFonts w:ascii="Times New Roman" w:hAnsi="Times New Roman" w:cs="Times New Roman"/>
          <w:sz w:val="28"/>
          <w:szCs w:val="28"/>
        </w:rPr>
        <w:t>районов (городских округов</w:t>
      </w:r>
      <w:r w:rsidR="00836200" w:rsidRPr="004C1B48">
        <w:rPr>
          <w:rFonts w:ascii="Times New Roman" w:hAnsi="Times New Roman" w:cs="Times New Roman"/>
          <w:sz w:val="28"/>
          <w:szCs w:val="28"/>
        </w:rPr>
        <w:t>)</w:t>
      </w:r>
      <w:r w:rsidR="00D61EB3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FE218F">
        <w:rPr>
          <w:rFonts w:ascii="Times New Roman" w:hAnsi="Times New Roman" w:cs="Times New Roman"/>
          <w:sz w:val="28"/>
          <w:szCs w:val="28"/>
        </w:rPr>
        <w:t>Основной целью мониторинга реализации документов стратегического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597F1B" w:rsidRPr="00597F1B">
        <w:rPr>
          <w:rFonts w:ascii="Times New Roman" w:hAnsi="Times New Roman" w:cs="Times New Roman"/>
          <w:bCs/>
          <w:sz w:val="28"/>
          <w:szCs w:val="28"/>
        </w:rPr>
        <w:t>на уровне муниципальных районов (городских округов) Республики Татарстан</w:t>
      </w:r>
      <w:r w:rsidR="00597F1B" w:rsidRPr="00597F1B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является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повышение эффективности системы муниципального стратегического планирования и деятельности участников стратегического планирования </w:t>
      </w:r>
      <w:r w:rsidR="00597F1B" w:rsidRPr="00597F1B">
        <w:rPr>
          <w:rFonts w:ascii="Times New Roman" w:hAnsi="Times New Roman" w:cs="Times New Roman"/>
          <w:bCs/>
          <w:sz w:val="28"/>
          <w:szCs w:val="28"/>
        </w:rPr>
        <w:t>на уровне муниципальных районов (городских округов) Республики Татарстан</w:t>
      </w:r>
      <w:r w:rsidR="00597F1B" w:rsidRPr="00597F1B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по достижению в установленные сроки запланированных показателей развития муниципального </w:t>
      </w:r>
      <w:r w:rsidR="00836200" w:rsidRPr="00597F1B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 через проведение оценки основных социально-экономических и финансовых показателей.</w:t>
      </w:r>
      <w:proofErr w:type="gramEnd"/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8.3. Основными задачами мониторинга реализации документов стратегического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DB7DFE" w:rsidRPr="00DB7DFE">
        <w:rPr>
          <w:rFonts w:ascii="Times New Roman" w:hAnsi="Times New Roman" w:cs="Times New Roman"/>
          <w:bCs/>
          <w:sz w:val="28"/>
          <w:szCs w:val="28"/>
        </w:rPr>
        <w:t>на уровне муниципальных районов (городских округов) Республики Татарстан</w:t>
      </w:r>
      <w:r w:rsidR="00DB7DFE" w:rsidRPr="00DB7DFE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являются: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сбор, систематизация и обобщение информации о социально-экономическом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развитии муниципального </w:t>
      </w:r>
      <w:r w:rsidR="00836200" w:rsidRPr="00081A3C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оценка степени достижения запланированных целей социально- экономического развития муниципального </w:t>
      </w:r>
      <w:r w:rsidR="00836200" w:rsidRPr="00081A3C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оценка результативности и эффективности документов стратегического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081A3C" w:rsidRPr="00081A3C">
        <w:rPr>
          <w:rFonts w:ascii="Times New Roman" w:hAnsi="Times New Roman" w:cs="Times New Roman"/>
          <w:bCs/>
          <w:sz w:val="28"/>
          <w:szCs w:val="28"/>
        </w:rPr>
        <w:t xml:space="preserve">на уровне муниципальных районов (городских округов) </w:t>
      </w:r>
      <w:r w:rsidRPr="00FE218F">
        <w:rPr>
          <w:rFonts w:ascii="Times New Roman" w:hAnsi="Times New Roman" w:cs="Times New Roman"/>
          <w:sz w:val="28"/>
          <w:szCs w:val="28"/>
        </w:rPr>
        <w:t>Республики Татарстан, разрабатываемых в рамках планирования и программирования сферы муниципального управления;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lastRenderedPageBreak/>
        <w:t>оценка влияния внутренних и внешних условий на плановый и фактический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уровни достижения целей социально-экономического развития муниципального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836200" w:rsidRPr="00081A3C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оценка соответствия плановых и фактических сроков, результатов реализации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документов стратегического планирования муниципального </w:t>
      </w:r>
      <w:r w:rsidR="00836200" w:rsidRPr="00081A3C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Татарстан и ресурсов, необходимых для их реализации;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оценка уровня социально-экономического развития муниципального </w:t>
      </w:r>
      <w:r w:rsidR="00836200" w:rsidRPr="00081A3C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Татарстан, проведение анализа, выявление возможных рисков и угроз и своевременное принятие мер по их предотвращению;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разработка предложений по повышению эффективности функционирования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системы стратегического планирования на уровне муниципального </w:t>
      </w:r>
      <w:r w:rsidR="00836200" w:rsidRPr="00081A3C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D61EB3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8.4. Порядок осуществления мониторинга реализации документов стратегического планирования </w:t>
      </w:r>
      <w:r w:rsidR="00081A3C" w:rsidRPr="00081A3C">
        <w:rPr>
          <w:rFonts w:ascii="Times New Roman" w:hAnsi="Times New Roman" w:cs="Times New Roman"/>
          <w:bCs/>
          <w:sz w:val="28"/>
          <w:szCs w:val="28"/>
        </w:rPr>
        <w:t>на уровне муниципальных районов (городских округов) Республики Татарстан</w:t>
      </w:r>
      <w:r w:rsidR="00081A3C" w:rsidRPr="00081A3C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и подготовки документов, в которых отражаются результаты мониторинга реализации документов стратегического планирования </w:t>
      </w:r>
      <w:r w:rsidR="004142D3" w:rsidRPr="004142D3">
        <w:rPr>
          <w:rFonts w:ascii="Times New Roman" w:hAnsi="Times New Roman" w:cs="Times New Roman"/>
          <w:bCs/>
          <w:sz w:val="28"/>
          <w:szCs w:val="28"/>
        </w:rPr>
        <w:t>на уровне муниципальных районов (городских округов)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, определяются муниципальными нормативными правовыми актами.</w:t>
      </w:r>
    </w:p>
    <w:p w:rsidR="0093594A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8.5. Результаты мониторинга реализации Стратегии </w:t>
      </w:r>
      <w:r w:rsidR="00BB45AB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Pr="00FE21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FC6371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отражаются в ежегодном о</w:t>
      </w:r>
      <w:r w:rsidR="007B0763">
        <w:rPr>
          <w:rFonts w:ascii="Times New Roman" w:hAnsi="Times New Roman" w:cs="Times New Roman"/>
          <w:sz w:val="28"/>
          <w:szCs w:val="28"/>
        </w:rPr>
        <w:t>тчете г</w:t>
      </w:r>
      <w:r w:rsidRPr="00FE218F">
        <w:rPr>
          <w:rFonts w:ascii="Times New Roman" w:hAnsi="Times New Roman" w:cs="Times New Roman"/>
          <w:sz w:val="28"/>
          <w:szCs w:val="28"/>
        </w:rPr>
        <w:t xml:space="preserve">лавы муниципального </w:t>
      </w:r>
      <w:r w:rsidR="00836200" w:rsidRPr="00FC6371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C6371">
        <w:rPr>
          <w:rFonts w:ascii="Times New Roman" w:hAnsi="Times New Roman" w:cs="Times New Roman"/>
          <w:sz w:val="28"/>
          <w:szCs w:val="28"/>
        </w:rPr>
        <w:t>,</w:t>
      </w:r>
      <w:r w:rsidRPr="00FE218F">
        <w:rPr>
          <w:rFonts w:ascii="Times New Roman" w:hAnsi="Times New Roman" w:cs="Times New Roman"/>
          <w:sz w:val="28"/>
          <w:szCs w:val="28"/>
        </w:rPr>
        <w:t xml:space="preserve"> предусмотренном</w:t>
      </w:r>
      <w:r w:rsidR="004034DD">
        <w:rPr>
          <w:rFonts w:ascii="Times New Roman" w:hAnsi="Times New Roman" w:cs="Times New Roman"/>
          <w:sz w:val="28"/>
          <w:szCs w:val="28"/>
        </w:rPr>
        <w:t xml:space="preserve"> </w:t>
      </w:r>
      <w:r w:rsidR="004034DD" w:rsidRPr="004034DD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</w:t>
      </w:r>
      <w:r w:rsidR="004034D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034DD" w:rsidRPr="004034DD">
        <w:rPr>
          <w:rFonts w:ascii="Times New Roman" w:hAnsi="Times New Roman" w:cs="Times New Roman"/>
          <w:sz w:val="28"/>
          <w:szCs w:val="28"/>
        </w:rPr>
        <w:t>28 апреля 2008 года № 607, Указом Президента Республики Тат</w:t>
      </w:r>
      <w:r w:rsidR="004034DD">
        <w:rPr>
          <w:rFonts w:ascii="Times New Roman" w:hAnsi="Times New Roman" w:cs="Times New Roman"/>
          <w:sz w:val="28"/>
          <w:szCs w:val="28"/>
        </w:rPr>
        <w:t xml:space="preserve">арстан от 26 марта 2009 года </w:t>
      </w:r>
      <w:r w:rsidR="004034DD" w:rsidRPr="004034DD">
        <w:rPr>
          <w:rFonts w:ascii="Times New Roman" w:hAnsi="Times New Roman" w:cs="Times New Roman"/>
          <w:sz w:val="28"/>
          <w:szCs w:val="28"/>
        </w:rPr>
        <w:t>№ УП-177, постановлением Кабинета Министров Республики Татарстан от 27.05.2013 № 355</w:t>
      </w:r>
      <w:r w:rsidRPr="00FE218F">
        <w:rPr>
          <w:rFonts w:ascii="Times New Roman" w:hAnsi="Times New Roman" w:cs="Times New Roman"/>
          <w:sz w:val="28"/>
          <w:szCs w:val="28"/>
        </w:rPr>
        <w:t>.</w:t>
      </w:r>
    </w:p>
    <w:p w:rsidR="0093594A" w:rsidRPr="00A23D06" w:rsidRDefault="00A3765B" w:rsidP="00853A8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D06">
        <w:rPr>
          <w:rFonts w:ascii="Times New Roman" w:hAnsi="Times New Roman" w:cs="Times New Roman"/>
          <w:sz w:val="28"/>
          <w:szCs w:val="28"/>
        </w:rPr>
        <w:t xml:space="preserve">По результатам мониторинга в течение 15 дней после опубликования отчета </w:t>
      </w:r>
      <w:r w:rsidR="007B0763">
        <w:rPr>
          <w:rFonts w:ascii="Times New Roman" w:hAnsi="Times New Roman" w:cs="Times New Roman"/>
          <w:sz w:val="28"/>
          <w:szCs w:val="28"/>
        </w:rPr>
        <w:t>г</w:t>
      </w:r>
      <w:r w:rsidR="00BB45AB" w:rsidRPr="00A23D06">
        <w:rPr>
          <w:rFonts w:ascii="Times New Roman" w:hAnsi="Times New Roman" w:cs="Times New Roman"/>
          <w:sz w:val="28"/>
          <w:szCs w:val="28"/>
        </w:rPr>
        <w:t>лава</w:t>
      </w:r>
      <w:r w:rsidR="00A9394E" w:rsidRPr="00A23D06">
        <w:rPr>
          <w:rFonts w:ascii="Times New Roman" w:hAnsi="Times New Roman" w:cs="Times New Roman"/>
          <w:sz w:val="28"/>
          <w:szCs w:val="28"/>
        </w:rPr>
        <w:t xml:space="preserve"> </w:t>
      </w:r>
      <w:r w:rsidR="00B814A2" w:rsidRPr="00A23D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FC6371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B814A2" w:rsidRPr="00FC6371">
        <w:rPr>
          <w:rFonts w:ascii="Times New Roman" w:hAnsi="Times New Roman" w:cs="Times New Roman"/>
          <w:sz w:val="28"/>
          <w:szCs w:val="28"/>
        </w:rPr>
        <w:t xml:space="preserve"> при</w:t>
      </w:r>
      <w:r w:rsidR="00B814A2" w:rsidRPr="00A23D06">
        <w:rPr>
          <w:rFonts w:ascii="Times New Roman" w:hAnsi="Times New Roman" w:cs="Times New Roman"/>
          <w:sz w:val="28"/>
          <w:szCs w:val="28"/>
        </w:rPr>
        <w:t xml:space="preserve"> необходимости принимает решение о </w:t>
      </w:r>
      <w:r w:rsidRPr="00A23D06">
        <w:rPr>
          <w:rFonts w:ascii="Times New Roman" w:hAnsi="Times New Roman" w:cs="Times New Roman"/>
          <w:sz w:val="28"/>
          <w:szCs w:val="28"/>
        </w:rPr>
        <w:t>корректировк</w:t>
      </w:r>
      <w:r w:rsidR="00B814A2" w:rsidRPr="00A23D06">
        <w:rPr>
          <w:rFonts w:ascii="Times New Roman" w:hAnsi="Times New Roman" w:cs="Times New Roman"/>
          <w:sz w:val="28"/>
          <w:szCs w:val="28"/>
        </w:rPr>
        <w:t>е</w:t>
      </w:r>
      <w:r w:rsidRPr="00A23D06">
        <w:rPr>
          <w:rFonts w:ascii="Times New Roman" w:hAnsi="Times New Roman" w:cs="Times New Roman"/>
          <w:sz w:val="28"/>
          <w:szCs w:val="28"/>
        </w:rPr>
        <w:t xml:space="preserve"> Стратегии.</w:t>
      </w:r>
    </w:p>
    <w:p w:rsidR="00A3765B" w:rsidRPr="00FE218F" w:rsidRDefault="00A3765B" w:rsidP="00853A8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Основными задачами контроля реализации документов стратегического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FC6371" w:rsidRPr="00FC6371">
        <w:rPr>
          <w:rFonts w:ascii="Times New Roman" w:hAnsi="Times New Roman" w:cs="Times New Roman"/>
          <w:bCs/>
          <w:sz w:val="28"/>
          <w:szCs w:val="28"/>
        </w:rPr>
        <w:t>на уровне муниципальных районов (городских округов) Республики Татарстан</w:t>
      </w:r>
      <w:r w:rsidR="00FC6371" w:rsidRPr="00FC6371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являются: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сбор, систематизация и обобщение информации о социально-экономическом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развитии муниципального </w:t>
      </w:r>
      <w:r w:rsidR="00836200" w:rsidRPr="00FC6371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оценка качества документов стратегического планирования </w:t>
      </w:r>
      <w:r w:rsidR="00FC6371" w:rsidRPr="00FC6371">
        <w:rPr>
          <w:rFonts w:ascii="Times New Roman" w:hAnsi="Times New Roman" w:cs="Times New Roman"/>
          <w:bCs/>
          <w:sz w:val="28"/>
          <w:szCs w:val="28"/>
        </w:rPr>
        <w:t>на уровне муниципальных районов (городских округов)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, разрабатываемых в рамках целеполагания,</w:t>
      </w:r>
      <w:r w:rsidR="00F8585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прогнозирования, планирования;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оценка результативности и эффективности реализации решений, принятых в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процессе стратегического планирования </w:t>
      </w:r>
      <w:r w:rsidR="00752F50" w:rsidRPr="00752F50">
        <w:rPr>
          <w:rFonts w:ascii="Times New Roman" w:hAnsi="Times New Roman" w:cs="Times New Roman"/>
          <w:sz w:val="28"/>
          <w:szCs w:val="28"/>
        </w:rPr>
        <w:t>на уровне муниципальных районов (городских округов)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;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оценка достижения целей социально-экономического </w:t>
      </w:r>
      <w:r w:rsidR="00752F50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752F50" w:rsidRPr="00752F50">
        <w:rPr>
          <w:rFonts w:ascii="Times New Roman" w:hAnsi="Times New Roman" w:cs="Times New Roman"/>
          <w:sz w:val="28"/>
          <w:szCs w:val="28"/>
        </w:rPr>
        <w:t>на уровне муниципальных районов (городских округов) 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>;</w:t>
      </w:r>
    </w:p>
    <w:p w:rsidR="00A3765B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lastRenderedPageBreak/>
        <w:t>оценка влияния внутренних и внешних условий на плановый и фактический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уровни достижения целей социально-экономического развития муниципального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836200" w:rsidRPr="00CD672A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93594A" w:rsidRPr="00FE218F" w:rsidRDefault="00A3765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разработка предложений по </w:t>
      </w:r>
      <w:r w:rsidR="00CD672A">
        <w:rPr>
          <w:rFonts w:ascii="Times New Roman" w:hAnsi="Times New Roman" w:cs="Times New Roman"/>
          <w:sz w:val="28"/>
          <w:szCs w:val="28"/>
        </w:rPr>
        <w:t>улучшению</w:t>
      </w:r>
      <w:r w:rsidRPr="00FE218F">
        <w:rPr>
          <w:rFonts w:ascii="Times New Roman" w:hAnsi="Times New Roman" w:cs="Times New Roman"/>
          <w:sz w:val="28"/>
          <w:szCs w:val="28"/>
        </w:rPr>
        <w:t xml:space="preserve"> системы стратегического  планирования Республики Татарстан.</w:t>
      </w:r>
    </w:p>
    <w:p w:rsidR="0093594A" w:rsidRPr="00FE218F" w:rsidRDefault="00A3765B" w:rsidP="00853A8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Контроль реализации документов стратегического планирования </w:t>
      </w:r>
      <w:r w:rsidR="00CD672A" w:rsidRPr="00CD672A">
        <w:rPr>
          <w:rFonts w:ascii="Times New Roman" w:hAnsi="Times New Roman" w:cs="Times New Roman"/>
          <w:bCs/>
          <w:sz w:val="28"/>
          <w:szCs w:val="28"/>
        </w:rPr>
        <w:t>на уровне муниципальных районов (городских округов) Республики Татарстан</w:t>
      </w:r>
      <w:r w:rsidR="00CD672A" w:rsidRPr="00CD672A">
        <w:rPr>
          <w:rFonts w:ascii="Times New Roman" w:hAnsi="Times New Roman" w:cs="Times New Roman"/>
          <w:sz w:val="28"/>
          <w:szCs w:val="28"/>
        </w:rPr>
        <w:t xml:space="preserve"> </w:t>
      </w:r>
      <w:r w:rsidR="00E96213">
        <w:rPr>
          <w:rFonts w:ascii="Times New Roman" w:hAnsi="Times New Roman" w:cs="Times New Roman"/>
          <w:sz w:val="28"/>
          <w:szCs w:val="28"/>
        </w:rPr>
        <w:t>возлагается</w:t>
      </w:r>
      <w:r w:rsidRPr="00FE218F">
        <w:rPr>
          <w:rFonts w:ascii="Times New Roman" w:hAnsi="Times New Roman" w:cs="Times New Roman"/>
          <w:sz w:val="28"/>
          <w:szCs w:val="28"/>
        </w:rPr>
        <w:t xml:space="preserve"> на </w:t>
      </w:r>
      <w:r w:rsidR="00E96213">
        <w:rPr>
          <w:rFonts w:ascii="Times New Roman" w:hAnsi="Times New Roman" w:cs="Times New Roman"/>
          <w:sz w:val="28"/>
          <w:szCs w:val="28"/>
        </w:rPr>
        <w:t>уполномоченный</w:t>
      </w:r>
      <w:r w:rsidRPr="00FE218F">
        <w:rPr>
          <w:rFonts w:ascii="Times New Roman" w:hAnsi="Times New Roman" w:cs="Times New Roman"/>
          <w:sz w:val="28"/>
          <w:szCs w:val="28"/>
        </w:rPr>
        <w:t xml:space="preserve"> орган муниципального </w:t>
      </w:r>
      <w:r w:rsidR="00836200" w:rsidRPr="00C9051F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6A1C84" w:rsidRDefault="00A3765B" w:rsidP="00853A81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5FD">
        <w:rPr>
          <w:rFonts w:ascii="Times New Roman" w:hAnsi="Times New Roman" w:cs="Times New Roman"/>
          <w:sz w:val="28"/>
          <w:szCs w:val="28"/>
        </w:rPr>
        <w:t xml:space="preserve">По результатам контроля реализации документов стратегического планирования </w:t>
      </w:r>
      <w:r w:rsidR="0071379A" w:rsidRPr="004605FD">
        <w:rPr>
          <w:rFonts w:ascii="Times New Roman" w:hAnsi="Times New Roman" w:cs="Times New Roman"/>
          <w:bCs/>
          <w:sz w:val="28"/>
          <w:szCs w:val="28"/>
        </w:rPr>
        <w:t>на уровне муниципальных районов (городских округов) Республики Татарстан</w:t>
      </w:r>
      <w:r w:rsidR="0071379A" w:rsidRPr="004605FD">
        <w:rPr>
          <w:rFonts w:ascii="Times New Roman" w:hAnsi="Times New Roman" w:cs="Times New Roman"/>
          <w:sz w:val="28"/>
          <w:szCs w:val="28"/>
        </w:rPr>
        <w:t xml:space="preserve"> </w:t>
      </w:r>
      <w:r w:rsidR="00E96213" w:rsidRPr="00E96213">
        <w:rPr>
          <w:rFonts w:ascii="Times New Roman" w:hAnsi="Times New Roman" w:cs="Times New Roman"/>
          <w:sz w:val="28"/>
          <w:szCs w:val="28"/>
        </w:rPr>
        <w:t xml:space="preserve">уполномоченный орган муниципального района (городского округа) Республики Татарстан </w:t>
      </w:r>
      <w:r w:rsidRPr="004605FD">
        <w:rPr>
          <w:rFonts w:ascii="Times New Roman" w:hAnsi="Times New Roman" w:cs="Times New Roman"/>
          <w:sz w:val="28"/>
          <w:szCs w:val="28"/>
        </w:rPr>
        <w:t xml:space="preserve">направляет руководителям органов местного самоуправления Республики Татарстан и организаций, ответственным за проведение мероприятий или достижение показателей, запланированных в документе стратегического планирования муниципального </w:t>
      </w:r>
      <w:r w:rsidR="00836200" w:rsidRPr="004605FD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4605FD">
        <w:rPr>
          <w:rFonts w:ascii="Times New Roman" w:hAnsi="Times New Roman" w:cs="Times New Roman"/>
          <w:sz w:val="28"/>
          <w:szCs w:val="28"/>
        </w:rPr>
        <w:t xml:space="preserve"> Республики Татарстан, соответствующую информацию.</w:t>
      </w:r>
      <w:proofErr w:type="gramEnd"/>
    </w:p>
    <w:p w:rsidR="00C343D1" w:rsidRPr="00E96213" w:rsidRDefault="00E96213" w:rsidP="00853A81">
      <w:pPr>
        <w:pStyle w:val="a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13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C343D1" w:rsidRPr="00E96213">
        <w:rPr>
          <w:rFonts w:ascii="Times New Roman" w:hAnsi="Times New Roman" w:cs="Times New Roman"/>
          <w:sz w:val="28"/>
          <w:szCs w:val="28"/>
        </w:rPr>
        <w:t xml:space="preserve">орган муниципального района (городского округа) Республики Татарстан ежегодно направляет в уполномоченный орган исполнительной власти Республики Татарстан в сфере стратегического планирования (Министерство экономики Республики Татарстан) отчет о реализации документов стратегического планирования </w:t>
      </w:r>
      <w:r w:rsidR="00C343D1" w:rsidRPr="00E96213">
        <w:rPr>
          <w:rFonts w:ascii="Times New Roman" w:hAnsi="Times New Roman" w:cs="Times New Roman"/>
          <w:bCs/>
          <w:sz w:val="28"/>
          <w:szCs w:val="28"/>
        </w:rPr>
        <w:t>на уровне муниципальных районов (городских округов) Республики Татарстан.</w:t>
      </w:r>
    </w:p>
    <w:p w:rsidR="00C343D1" w:rsidRPr="004605FD" w:rsidRDefault="00C343D1" w:rsidP="00C343D1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11F1C" w:rsidRDefault="00611F1C" w:rsidP="00C34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F61" w:rsidRDefault="00AE4F61" w:rsidP="00C34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F61" w:rsidRDefault="00AE4F61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4F61" w:rsidRDefault="00AE4F61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4F61" w:rsidRDefault="00AE4F61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C77" w:rsidRDefault="00205C77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C84" w:rsidRPr="00FE218F" w:rsidRDefault="006A1C84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A1C84" w:rsidRPr="00FE218F" w:rsidRDefault="00F8585F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Методическим рекомендациям по осуществлению стратегического планирования социально-экономического развития на уровне муниципальных </w:t>
      </w:r>
      <w:r w:rsidR="00D2184D" w:rsidRPr="00A36283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5162DC" w:rsidRPr="00A36283">
        <w:rPr>
          <w:rFonts w:ascii="Times New Roman" w:hAnsi="Times New Roman" w:cs="Times New Roman"/>
          <w:sz w:val="28"/>
          <w:szCs w:val="28"/>
        </w:rPr>
        <w:t>(</w:t>
      </w:r>
      <w:r w:rsidR="00D2184D" w:rsidRPr="00A36283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5162DC" w:rsidRPr="00A362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6A1C84" w:rsidRPr="00FE218F" w:rsidRDefault="006A1C84" w:rsidP="006A1C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C84" w:rsidRPr="00FE218F" w:rsidRDefault="006A1C84" w:rsidP="005875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СТРАТЕГИЯ СОЦИАЛЬНО-ЭКОНОМИЧЕСКОГО РАЗВИТИЯ</w:t>
      </w:r>
    </w:p>
    <w:p w:rsidR="006A1C84" w:rsidRPr="00FE218F" w:rsidRDefault="006A1C84" w:rsidP="006A1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836200" w:rsidRPr="00A36283">
        <w:rPr>
          <w:rFonts w:ascii="Times New Roman" w:hAnsi="Times New Roman" w:cs="Times New Roman"/>
          <w:b/>
          <w:bCs/>
          <w:sz w:val="28"/>
          <w:szCs w:val="28"/>
        </w:rPr>
        <w:t>РАЙОНА (ГОРОДСКОГО ОКРУГА)</w:t>
      </w:r>
      <w:r w:rsidR="00A362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283" w:rsidRPr="00A36283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6A1C84" w:rsidRPr="00FE218F" w:rsidRDefault="006A1C84" w:rsidP="006A1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1C84" w:rsidRPr="00FE218F" w:rsidRDefault="006A1C84" w:rsidP="0058755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Назначение документа</w:t>
      </w:r>
    </w:p>
    <w:p w:rsidR="006A1C84" w:rsidRPr="00FE218F" w:rsidRDefault="006A1C84" w:rsidP="006A1C84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r w:rsidRPr="005C28E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5C28E7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3A7BE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(далее - Стратегия) - документ стратегического планирования, определяющий цели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и задачи социально-экономического развития муниципального </w:t>
      </w:r>
      <w:r w:rsidR="00836200" w:rsidRPr="00624BDD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Назначение Стратегии заключается в необходимости определения и формулирования долгосрочных стратегических целей, приоритетов и задач развития муниципального </w:t>
      </w:r>
      <w:r w:rsidR="00836200" w:rsidRPr="00624BDD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624BDD">
        <w:rPr>
          <w:rFonts w:ascii="Times New Roman" w:hAnsi="Times New Roman" w:cs="Times New Roman"/>
          <w:sz w:val="28"/>
          <w:szCs w:val="28"/>
        </w:rPr>
        <w:t>,</w:t>
      </w:r>
      <w:r w:rsidRPr="00FE218F">
        <w:rPr>
          <w:rFonts w:ascii="Times New Roman" w:hAnsi="Times New Roman" w:cs="Times New Roman"/>
          <w:sz w:val="28"/>
          <w:szCs w:val="28"/>
        </w:rPr>
        <w:t xml:space="preserve"> улучшения инвестиционной привлекательности муниципального </w:t>
      </w:r>
      <w:r w:rsidR="00836200" w:rsidRPr="00624BDD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и качества муниципального управления. Стратегия является основой для разработки документов территориального планиров</w:t>
      </w:r>
      <w:r w:rsidR="00F35B84">
        <w:rPr>
          <w:rFonts w:ascii="Times New Roman" w:hAnsi="Times New Roman" w:cs="Times New Roman"/>
          <w:sz w:val="28"/>
          <w:szCs w:val="28"/>
        </w:rPr>
        <w:t>ания, муниципальных программ и п</w:t>
      </w:r>
      <w:r w:rsidRPr="00FE218F">
        <w:rPr>
          <w:rFonts w:ascii="Times New Roman" w:hAnsi="Times New Roman" w:cs="Times New Roman"/>
          <w:sz w:val="28"/>
          <w:szCs w:val="28"/>
        </w:rPr>
        <w:t>лана мероприятий по реализации Стратегии.</w:t>
      </w:r>
    </w:p>
    <w:p w:rsidR="006A1C84" w:rsidRPr="00FE218F" w:rsidRDefault="006A1C84" w:rsidP="006A1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C84" w:rsidRPr="00FE218F" w:rsidRDefault="006A1C84" w:rsidP="006A1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C84" w:rsidRPr="00FE218F" w:rsidRDefault="006A1C84" w:rsidP="0058755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Горизонт планирования</w:t>
      </w:r>
    </w:p>
    <w:p w:rsidR="006A1C84" w:rsidRPr="00FE218F" w:rsidRDefault="006A1C84" w:rsidP="006A1C84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С учетом принципов и сложившейся практики стратегического планирования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рекомендуется осуществлять разработку Стратегии на срок </w:t>
      </w:r>
      <w:r w:rsidR="009D229C" w:rsidRPr="00A23D06">
        <w:rPr>
          <w:rFonts w:ascii="Times New Roman" w:hAnsi="Times New Roman" w:cs="Times New Roman"/>
          <w:sz w:val="28"/>
          <w:szCs w:val="28"/>
        </w:rPr>
        <w:t>не менее 12 лет</w:t>
      </w:r>
      <w:r w:rsidRPr="00A23D06">
        <w:rPr>
          <w:rFonts w:ascii="Times New Roman" w:hAnsi="Times New Roman" w:cs="Times New Roman"/>
          <w:sz w:val="28"/>
          <w:szCs w:val="28"/>
        </w:rPr>
        <w:t>.</w:t>
      </w:r>
      <w:r w:rsidRPr="00FE218F">
        <w:rPr>
          <w:rFonts w:ascii="Times New Roman" w:hAnsi="Times New Roman" w:cs="Times New Roman"/>
          <w:sz w:val="28"/>
          <w:szCs w:val="28"/>
        </w:rPr>
        <w:t xml:space="preserve"> Если в муниципальном </w:t>
      </w:r>
      <w:r w:rsidR="003A7BEF" w:rsidRPr="00EE4B6C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0546F2" w:rsidRPr="00EE4B6C">
        <w:rPr>
          <w:rFonts w:ascii="Times New Roman" w:hAnsi="Times New Roman" w:cs="Times New Roman"/>
          <w:sz w:val="28"/>
          <w:szCs w:val="28"/>
        </w:rPr>
        <w:t>(</w:t>
      </w:r>
      <w:r w:rsidR="003A7BEF" w:rsidRPr="00EE4B6C">
        <w:rPr>
          <w:rFonts w:ascii="Times New Roman" w:hAnsi="Times New Roman" w:cs="Times New Roman"/>
          <w:sz w:val="28"/>
          <w:szCs w:val="28"/>
        </w:rPr>
        <w:t>городском округе</w:t>
      </w:r>
      <w:r w:rsidR="000546F2" w:rsidRPr="00EE4B6C">
        <w:rPr>
          <w:rFonts w:ascii="Times New Roman" w:hAnsi="Times New Roman" w:cs="Times New Roman"/>
          <w:sz w:val="28"/>
          <w:szCs w:val="28"/>
        </w:rPr>
        <w:t>)</w:t>
      </w:r>
      <w:r w:rsidR="003A7BE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разработан или разрабатывается прогноз социально-экономического развития муниципального </w:t>
      </w:r>
      <w:r w:rsidR="00836200" w:rsidRPr="00BC02B0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на долгосрочный период, то Стратегия разрабатывается на срок, не превышающий периода, на который разработан (разрабатывается) долгосрочный прогноз. </w:t>
      </w:r>
    </w:p>
    <w:p w:rsidR="006A1C84" w:rsidRPr="00FE218F" w:rsidRDefault="006A1C84" w:rsidP="006A1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C84" w:rsidRPr="00FE218F" w:rsidRDefault="006A1C84" w:rsidP="0058755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Содержание документа</w:t>
      </w:r>
    </w:p>
    <w:p w:rsidR="006A1C84" w:rsidRPr="00FE218F" w:rsidRDefault="006A1C84" w:rsidP="006A1C84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В целях реализации принципа единства и целостности Стратегию рекомендуется разрабатывать на основе методоло</w:t>
      </w:r>
      <w:r w:rsidR="00AD34AE">
        <w:rPr>
          <w:rFonts w:ascii="Times New Roman" w:hAnsi="Times New Roman" w:cs="Times New Roman"/>
          <w:sz w:val="28"/>
          <w:szCs w:val="28"/>
        </w:rPr>
        <w:t>гических подходов к разработке С</w:t>
      </w:r>
      <w:r w:rsidRPr="00FE218F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</w:t>
      </w:r>
      <w:r w:rsidR="009D229C" w:rsidRPr="00A23D0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23D06">
        <w:rPr>
          <w:rFonts w:ascii="Times New Roman" w:hAnsi="Times New Roman" w:cs="Times New Roman"/>
          <w:sz w:val="28"/>
          <w:szCs w:val="28"/>
        </w:rPr>
        <w:t>. В</w:t>
      </w:r>
      <w:r w:rsidR="00587551" w:rsidRPr="00A23D06">
        <w:rPr>
          <w:rFonts w:ascii="Times New Roman" w:hAnsi="Times New Roman" w:cs="Times New Roman"/>
          <w:sz w:val="28"/>
          <w:szCs w:val="28"/>
        </w:rPr>
        <w:t xml:space="preserve"> </w:t>
      </w:r>
      <w:r w:rsidRPr="00A23D06">
        <w:rPr>
          <w:rFonts w:ascii="Times New Roman" w:hAnsi="Times New Roman" w:cs="Times New Roman"/>
          <w:sz w:val="28"/>
          <w:szCs w:val="28"/>
        </w:rPr>
        <w:t>связи с этим целесообразно, чтобы содержание (структура) Стратегии было сопоставимо с содержа</w:t>
      </w:r>
      <w:r w:rsidR="00AD34AE" w:rsidRPr="00A23D06">
        <w:rPr>
          <w:rFonts w:ascii="Times New Roman" w:hAnsi="Times New Roman" w:cs="Times New Roman"/>
          <w:sz w:val="28"/>
          <w:szCs w:val="28"/>
        </w:rPr>
        <w:t>нием (структурой) С</w:t>
      </w:r>
      <w:r w:rsidRPr="00A23D06">
        <w:rPr>
          <w:rFonts w:ascii="Times New Roman" w:hAnsi="Times New Roman" w:cs="Times New Roman"/>
          <w:sz w:val="28"/>
          <w:szCs w:val="28"/>
        </w:rPr>
        <w:t>тратегии</w:t>
      </w:r>
      <w:r w:rsidR="00587551" w:rsidRPr="00A23D06">
        <w:rPr>
          <w:rFonts w:ascii="Times New Roman" w:hAnsi="Times New Roman" w:cs="Times New Roman"/>
          <w:sz w:val="28"/>
          <w:szCs w:val="28"/>
        </w:rPr>
        <w:t xml:space="preserve"> </w:t>
      </w:r>
      <w:r w:rsidRPr="00A23D06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9D229C" w:rsidRPr="00A23D0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23D06">
        <w:rPr>
          <w:rFonts w:ascii="Times New Roman" w:hAnsi="Times New Roman" w:cs="Times New Roman"/>
          <w:sz w:val="28"/>
          <w:szCs w:val="28"/>
        </w:rPr>
        <w:t>. Рекомендуется, чтобы Стратегия</w:t>
      </w:r>
      <w:r w:rsidRPr="00FE218F">
        <w:rPr>
          <w:rFonts w:ascii="Times New Roman" w:hAnsi="Times New Roman" w:cs="Times New Roman"/>
          <w:sz w:val="28"/>
          <w:szCs w:val="28"/>
        </w:rPr>
        <w:t xml:space="preserve"> содержала: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оценку достигнутых результатов социально-экономического развития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BC02B0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>;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lastRenderedPageBreak/>
        <w:t>приоритеты, цели, задачи и направления социально-экономического развития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BC02B0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BC02B0">
        <w:rPr>
          <w:rFonts w:ascii="Times New Roman" w:hAnsi="Times New Roman" w:cs="Times New Roman"/>
          <w:sz w:val="28"/>
          <w:szCs w:val="28"/>
        </w:rPr>
        <w:t>;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показатели достижения целей социально-экономического развития муниципального </w:t>
      </w:r>
      <w:r w:rsidR="00836200" w:rsidRPr="00BC02B0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BC02B0">
        <w:rPr>
          <w:rFonts w:ascii="Times New Roman" w:hAnsi="Times New Roman" w:cs="Times New Roman"/>
          <w:sz w:val="28"/>
          <w:szCs w:val="28"/>
        </w:rPr>
        <w:t>,</w:t>
      </w:r>
      <w:r w:rsidRPr="00FE218F">
        <w:rPr>
          <w:rFonts w:ascii="Times New Roman" w:hAnsi="Times New Roman" w:cs="Times New Roman"/>
          <w:sz w:val="28"/>
          <w:szCs w:val="28"/>
        </w:rPr>
        <w:t xml:space="preserve"> сроки и этапы реализации Стратегии;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ожидаемые результаты реализации Стратегии;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оценку финансовых и иных ресурсов, необходимых для реализации Стратегии;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информацию о муниципальных программах, утверждаемых в целях реализации</w:t>
      </w:r>
      <w:r w:rsidR="0058755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Стратегии;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иные положения, определяемые муниципальными нормативными правовыми актами.</w:t>
      </w:r>
    </w:p>
    <w:p w:rsidR="006A1C84" w:rsidRPr="00FE218F" w:rsidRDefault="006A1C84" w:rsidP="006A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C84" w:rsidRPr="00FE218F" w:rsidRDefault="00AD34AE" w:rsidP="006A1C84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Шаблон С</w:t>
      </w:r>
      <w:r w:rsidR="006A1C84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тратегии социально-экономического развития </w:t>
      </w:r>
      <w:r w:rsidR="006A1C84" w:rsidRPr="003A7BEF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587551" w:rsidRPr="003A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6200" w:rsidRPr="00BC6689">
        <w:rPr>
          <w:rFonts w:ascii="Times New Roman" w:hAnsi="Times New Roman" w:cs="Times New Roman"/>
          <w:b/>
          <w:sz w:val="28"/>
          <w:szCs w:val="28"/>
        </w:rPr>
        <w:t>района (городского округа)</w:t>
      </w:r>
      <w:r w:rsidR="003A7BEF">
        <w:rPr>
          <w:rFonts w:ascii="Times New Roman" w:hAnsi="Times New Roman" w:cs="Times New Roman"/>
          <w:sz w:val="28"/>
          <w:szCs w:val="28"/>
        </w:rPr>
        <w:t xml:space="preserve"> </w:t>
      </w:r>
      <w:r w:rsidR="006A1C84" w:rsidRPr="00FE218F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6A1C84" w:rsidRPr="00FE218F" w:rsidRDefault="006A1C84" w:rsidP="006A1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Основные разделы Стратегии:</w:t>
      </w:r>
    </w:p>
    <w:p w:rsidR="006A1C84" w:rsidRPr="00FE218F" w:rsidRDefault="006A1C84" w:rsidP="00853A8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Стратегический анализ развития </w:t>
      </w:r>
      <w:r w:rsidRPr="00BC668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BC668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3A7BEF">
        <w:rPr>
          <w:rFonts w:ascii="Times New Roman" w:hAnsi="Times New Roman" w:cs="Times New Roman"/>
          <w:sz w:val="28"/>
          <w:szCs w:val="28"/>
        </w:rPr>
        <w:t xml:space="preserve"> в</w:t>
      </w:r>
      <w:r w:rsidRPr="00FE218F">
        <w:rPr>
          <w:rFonts w:ascii="Times New Roman" w:hAnsi="Times New Roman" w:cs="Times New Roman"/>
          <w:sz w:val="28"/>
          <w:szCs w:val="28"/>
        </w:rPr>
        <w:t>ключает в себя следующие подразделы:</w:t>
      </w:r>
    </w:p>
    <w:p w:rsidR="00AD34AE" w:rsidRDefault="006A1C84" w:rsidP="00853A81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Основные сведения и особенности экономико-географического положения</w:t>
      </w:r>
      <w:r w:rsidR="00587551" w:rsidRPr="00AD3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C84" w:rsidRPr="00AD34AE" w:rsidRDefault="00587551" w:rsidP="00853A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П</w:t>
      </w:r>
      <w:r w:rsidR="006A1C84" w:rsidRPr="00AD34AE">
        <w:rPr>
          <w:rFonts w:ascii="Times New Roman" w:hAnsi="Times New Roman" w:cs="Times New Roman"/>
          <w:sz w:val="28"/>
          <w:szCs w:val="28"/>
        </w:rPr>
        <w:t xml:space="preserve">риводится общая информация о муниципальном </w:t>
      </w:r>
      <w:r w:rsidR="003A7BEF" w:rsidRPr="00BC6689">
        <w:rPr>
          <w:rFonts w:ascii="Times New Roman" w:hAnsi="Times New Roman" w:cs="Times New Roman"/>
          <w:sz w:val="28"/>
          <w:szCs w:val="28"/>
        </w:rPr>
        <w:t>районе</w:t>
      </w:r>
      <w:r w:rsidR="00BC6689" w:rsidRPr="00BC6689">
        <w:rPr>
          <w:rFonts w:ascii="Times New Roman" w:hAnsi="Times New Roman" w:cs="Times New Roman"/>
          <w:sz w:val="28"/>
          <w:szCs w:val="28"/>
        </w:rPr>
        <w:t xml:space="preserve"> (</w:t>
      </w:r>
      <w:r w:rsidR="003A7BEF" w:rsidRPr="00BC6689">
        <w:rPr>
          <w:rFonts w:ascii="Times New Roman" w:hAnsi="Times New Roman" w:cs="Times New Roman"/>
          <w:sz w:val="28"/>
          <w:szCs w:val="28"/>
        </w:rPr>
        <w:t>городском округе</w:t>
      </w:r>
      <w:r w:rsidR="00BC6689" w:rsidRPr="00BC6689">
        <w:rPr>
          <w:rFonts w:ascii="Times New Roman" w:hAnsi="Times New Roman" w:cs="Times New Roman"/>
          <w:sz w:val="28"/>
          <w:szCs w:val="28"/>
        </w:rPr>
        <w:t>)</w:t>
      </w:r>
      <w:r w:rsidR="006A1C84" w:rsidRPr="00AD34AE">
        <w:rPr>
          <w:rFonts w:ascii="Times New Roman" w:hAnsi="Times New Roman" w:cs="Times New Roman"/>
          <w:sz w:val="28"/>
          <w:szCs w:val="28"/>
        </w:rPr>
        <w:t xml:space="preserve"> – год образования, географическое положение, размер занимаемой территории, сведения о расположении муниципального </w:t>
      </w:r>
      <w:r w:rsidR="00836200" w:rsidRPr="00BC668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3A7BEF">
        <w:rPr>
          <w:rFonts w:ascii="Times New Roman" w:hAnsi="Times New Roman" w:cs="Times New Roman"/>
          <w:sz w:val="28"/>
          <w:szCs w:val="28"/>
        </w:rPr>
        <w:t xml:space="preserve"> </w:t>
      </w:r>
      <w:r w:rsidR="006A1C84" w:rsidRPr="00AD34AE">
        <w:rPr>
          <w:rFonts w:ascii="Times New Roman" w:hAnsi="Times New Roman" w:cs="Times New Roman"/>
          <w:sz w:val="28"/>
          <w:szCs w:val="28"/>
        </w:rPr>
        <w:t xml:space="preserve"> относительно крупных городов, областных центров, соседних рег</w:t>
      </w:r>
      <w:r w:rsidR="005130DF">
        <w:rPr>
          <w:rFonts w:ascii="Times New Roman" w:hAnsi="Times New Roman" w:cs="Times New Roman"/>
          <w:sz w:val="28"/>
          <w:szCs w:val="28"/>
        </w:rPr>
        <w:t>ионов, транспортных магистралей,</w:t>
      </w:r>
      <w:r w:rsidR="006A1C84" w:rsidRPr="00AD34AE">
        <w:rPr>
          <w:rFonts w:ascii="Times New Roman" w:hAnsi="Times New Roman" w:cs="Times New Roman"/>
          <w:sz w:val="28"/>
          <w:szCs w:val="28"/>
        </w:rPr>
        <w:t xml:space="preserve"> перечень входящих в состав городских и сельских поселений, особые местные условия, климат, краткие исторические сведения.</w:t>
      </w:r>
    </w:p>
    <w:p w:rsidR="006A1C84" w:rsidRPr="00FE218F" w:rsidRDefault="006A1C84" w:rsidP="00853A81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Анализ основных показателей, тенденций, проблем и диспропорций, сложившихся</w:t>
      </w:r>
      <w:r w:rsidR="00A450C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в социально-экономическом развитии (по данным за последние 3-5 лет</w:t>
      </w:r>
      <w:r w:rsidR="007C43CC" w:rsidRPr="00FE218F">
        <w:rPr>
          <w:rFonts w:ascii="Times New Roman" w:hAnsi="Times New Roman" w:cs="Times New Roman"/>
          <w:sz w:val="28"/>
          <w:szCs w:val="28"/>
        </w:rPr>
        <w:t xml:space="preserve">) по </w:t>
      </w:r>
      <w:r w:rsidR="007C43CC" w:rsidRPr="005D7742">
        <w:rPr>
          <w:rFonts w:ascii="Times New Roman" w:hAnsi="Times New Roman" w:cs="Times New Roman"/>
          <w:sz w:val="28"/>
          <w:szCs w:val="28"/>
        </w:rPr>
        <w:t>7 направлениям</w:t>
      </w:r>
      <w:r w:rsidR="009D229C" w:rsidRPr="005D7742">
        <w:rPr>
          <w:rFonts w:ascii="Times New Roman" w:hAnsi="Times New Roman" w:cs="Times New Roman"/>
          <w:sz w:val="28"/>
          <w:szCs w:val="28"/>
        </w:rPr>
        <w:t xml:space="preserve"> конкуренции</w:t>
      </w:r>
      <w:r w:rsidR="007C43CC" w:rsidRPr="005D7742">
        <w:rPr>
          <w:rFonts w:ascii="Times New Roman" w:hAnsi="Times New Roman" w:cs="Times New Roman"/>
          <w:sz w:val="28"/>
          <w:szCs w:val="28"/>
        </w:rPr>
        <w:t>:</w:t>
      </w:r>
    </w:p>
    <w:p w:rsidR="00060643" w:rsidRPr="00FE218F" w:rsidRDefault="00060643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человеческий капитал;</w:t>
      </w:r>
    </w:p>
    <w:p w:rsidR="00060643" w:rsidRPr="00FE218F" w:rsidRDefault="00060643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пространство, реальный капитал;</w:t>
      </w:r>
    </w:p>
    <w:p w:rsidR="00060643" w:rsidRPr="00FE218F" w:rsidRDefault="00060643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рынки; </w:t>
      </w:r>
    </w:p>
    <w:p w:rsidR="00060643" w:rsidRPr="00FE218F" w:rsidRDefault="00060643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институты;</w:t>
      </w:r>
    </w:p>
    <w:p w:rsidR="00060643" w:rsidRPr="00FE218F" w:rsidRDefault="00060643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инновации и информация;</w:t>
      </w:r>
    </w:p>
    <w:p w:rsidR="00060643" w:rsidRPr="00FE218F" w:rsidRDefault="00060643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природные ресурсы;</w:t>
      </w:r>
    </w:p>
    <w:p w:rsidR="00060643" w:rsidRDefault="00060643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финансовый капитал.</w:t>
      </w:r>
    </w:p>
    <w:p w:rsidR="00D44196" w:rsidRPr="00FE218F" w:rsidRDefault="00D44196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подразделе приводится оценка достигнутых целей и задач социально-экономического развития муниципального района (городского округа) Республики Татарстан и текущего уровня его конкурентоспособности.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Оцениваются результаты достижения показателей социально-экономического развития муниципального района (городского округа)</w:t>
      </w:r>
      <w:r w:rsidR="0087218B">
        <w:rPr>
          <w:rFonts w:ascii="Times New Roman" w:hAnsi="Times New Roman" w:cs="Times New Roman"/>
          <w:sz w:val="28"/>
          <w:szCs w:val="28"/>
        </w:rPr>
        <w:t xml:space="preserve"> </w:t>
      </w:r>
      <w:r w:rsidR="0087218B" w:rsidRPr="0087218B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 ус</w:t>
      </w:r>
      <w:r w:rsidR="0087218B">
        <w:rPr>
          <w:rFonts w:ascii="Times New Roman" w:hAnsi="Times New Roman" w:cs="Times New Roman"/>
          <w:sz w:val="28"/>
          <w:szCs w:val="28"/>
        </w:rPr>
        <w:t>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в документах планирования социально-экономического развития муниципального района (городского округа)</w:t>
      </w:r>
      <w:r w:rsidR="0087218B">
        <w:rPr>
          <w:rFonts w:ascii="Times New Roman" w:hAnsi="Times New Roman" w:cs="Times New Roman"/>
          <w:sz w:val="28"/>
          <w:szCs w:val="28"/>
        </w:rPr>
        <w:t xml:space="preserve"> </w:t>
      </w:r>
      <w:r w:rsidR="0087218B" w:rsidRPr="0087218B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действующих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в период, предшествующий</w:t>
      </w:r>
      <w:r w:rsidR="00E552D2">
        <w:rPr>
          <w:rFonts w:ascii="Times New Roman" w:hAnsi="Times New Roman" w:cs="Times New Roman"/>
          <w:sz w:val="28"/>
          <w:szCs w:val="28"/>
        </w:rPr>
        <w:t xml:space="preserve"> разработке Стратегии.</w:t>
      </w:r>
      <w:proofErr w:type="gramEnd"/>
      <w:r w:rsidR="00E552D2">
        <w:rPr>
          <w:rFonts w:ascii="Times New Roman" w:hAnsi="Times New Roman" w:cs="Times New Roman"/>
          <w:sz w:val="28"/>
          <w:szCs w:val="28"/>
        </w:rPr>
        <w:t xml:space="preserve"> Формулируются выводы о причинах, ограничениях и факторах, повлиявших на сложившиеся значения показателей социально-экономического развития муниципального района (городского округа)</w:t>
      </w:r>
      <w:r w:rsidR="0087218B">
        <w:rPr>
          <w:rFonts w:ascii="Times New Roman" w:hAnsi="Times New Roman" w:cs="Times New Roman"/>
          <w:sz w:val="28"/>
          <w:szCs w:val="28"/>
        </w:rPr>
        <w:t xml:space="preserve"> </w:t>
      </w:r>
      <w:r w:rsidR="0087218B" w:rsidRPr="0087218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5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C84" w:rsidRPr="00FE218F" w:rsidRDefault="00060643" w:rsidP="00853A81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Анализ внешней среды в </w:t>
      </w:r>
      <w:proofErr w:type="gramStart"/>
      <w:r w:rsidRPr="00FE218F"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 w:rsidRPr="00FE218F">
        <w:rPr>
          <w:rFonts w:ascii="Times New Roman" w:hAnsi="Times New Roman" w:cs="Times New Roman"/>
          <w:sz w:val="28"/>
          <w:szCs w:val="28"/>
        </w:rPr>
        <w:t xml:space="preserve"> 7 направлений конкуренции.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Под внешней средой понимается комплекс факторов, не зависящих от действий местных властей и бизнеса</w:t>
      </w:r>
      <w:r w:rsidR="00AD34AE">
        <w:rPr>
          <w:rFonts w:ascii="Times New Roman" w:hAnsi="Times New Roman" w:cs="Times New Roman"/>
          <w:sz w:val="28"/>
          <w:szCs w:val="28"/>
        </w:rPr>
        <w:t>, но оказывающих</w:t>
      </w:r>
      <w:r w:rsidRPr="00FE218F">
        <w:rPr>
          <w:rFonts w:ascii="Times New Roman" w:hAnsi="Times New Roman" w:cs="Times New Roman"/>
          <w:sz w:val="28"/>
          <w:szCs w:val="28"/>
        </w:rPr>
        <w:t xml:space="preserve"> существенное влияние на развитие муниципального </w:t>
      </w:r>
      <w:r w:rsidR="00836200" w:rsidRPr="00C312FB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C312FB">
        <w:rPr>
          <w:rFonts w:ascii="Times New Roman" w:hAnsi="Times New Roman" w:cs="Times New Roman"/>
          <w:sz w:val="28"/>
          <w:szCs w:val="28"/>
        </w:rPr>
        <w:t>.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В </w:t>
      </w:r>
      <w:r w:rsidR="00AD485A">
        <w:rPr>
          <w:rFonts w:ascii="Times New Roman" w:hAnsi="Times New Roman" w:cs="Times New Roman"/>
          <w:sz w:val="28"/>
          <w:szCs w:val="28"/>
        </w:rPr>
        <w:t>под</w:t>
      </w:r>
      <w:r w:rsidRPr="00FE218F">
        <w:rPr>
          <w:rFonts w:ascii="Times New Roman" w:hAnsi="Times New Roman" w:cs="Times New Roman"/>
          <w:sz w:val="28"/>
          <w:szCs w:val="28"/>
        </w:rPr>
        <w:t xml:space="preserve">разделе приводится анализ и прогноз развития внешних условий (в </w:t>
      </w:r>
      <w:r w:rsidR="00AD34AE">
        <w:rPr>
          <w:rFonts w:ascii="Times New Roman" w:hAnsi="Times New Roman" w:cs="Times New Roman"/>
          <w:sz w:val="28"/>
          <w:szCs w:val="28"/>
        </w:rPr>
        <w:t>том</w:t>
      </w:r>
      <w:r w:rsidRPr="00FE218F">
        <w:rPr>
          <w:rFonts w:ascii="Times New Roman" w:hAnsi="Times New Roman" w:cs="Times New Roman"/>
          <w:sz w:val="28"/>
          <w:szCs w:val="28"/>
        </w:rPr>
        <w:t xml:space="preserve"> числе</w:t>
      </w:r>
      <w:r w:rsidR="00A450C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>мировые, европейские, российские и р</w:t>
      </w:r>
      <w:r w:rsidR="00AD34AE">
        <w:rPr>
          <w:rFonts w:ascii="Times New Roman" w:hAnsi="Times New Roman" w:cs="Times New Roman"/>
          <w:sz w:val="28"/>
          <w:szCs w:val="28"/>
        </w:rPr>
        <w:t>егиональные тенденции; социальные</w:t>
      </w:r>
      <w:r w:rsidRPr="00FE218F">
        <w:rPr>
          <w:rFonts w:ascii="Times New Roman" w:hAnsi="Times New Roman" w:cs="Times New Roman"/>
          <w:sz w:val="28"/>
          <w:szCs w:val="28"/>
        </w:rPr>
        <w:t>, экономические, технологически</w:t>
      </w:r>
      <w:r w:rsidR="00AD34AE">
        <w:rPr>
          <w:rFonts w:ascii="Times New Roman" w:hAnsi="Times New Roman" w:cs="Times New Roman"/>
          <w:sz w:val="28"/>
          <w:szCs w:val="28"/>
        </w:rPr>
        <w:t>е</w:t>
      </w:r>
      <w:r w:rsidRPr="00FE218F">
        <w:rPr>
          <w:rFonts w:ascii="Times New Roman" w:hAnsi="Times New Roman" w:cs="Times New Roman"/>
          <w:sz w:val="28"/>
          <w:szCs w:val="28"/>
        </w:rPr>
        <w:t xml:space="preserve"> и политические факторы), оказывающих наиболее</w:t>
      </w:r>
      <w:r w:rsidR="00A450C1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значимое влияние на развитие муниципального </w:t>
      </w:r>
      <w:r w:rsidR="00836200" w:rsidRPr="00193BB0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193BB0">
        <w:rPr>
          <w:rFonts w:ascii="Times New Roman" w:hAnsi="Times New Roman" w:cs="Times New Roman"/>
          <w:sz w:val="28"/>
          <w:szCs w:val="28"/>
        </w:rPr>
        <w:t>.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AD34AE">
        <w:rPr>
          <w:rFonts w:ascii="Times New Roman" w:hAnsi="Times New Roman" w:cs="Times New Roman"/>
          <w:sz w:val="28"/>
          <w:szCs w:val="28"/>
        </w:rPr>
        <w:t>П</w:t>
      </w:r>
      <w:r w:rsidRPr="00FE218F">
        <w:rPr>
          <w:rFonts w:ascii="Times New Roman" w:hAnsi="Times New Roman" w:cs="Times New Roman"/>
          <w:sz w:val="28"/>
          <w:szCs w:val="28"/>
        </w:rPr>
        <w:t xml:space="preserve">роводится анализ влияния государственной политики (федерального и регионального уровней) на социально-экономическое развитие муниципального </w:t>
      </w:r>
      <w:r w:rsidR="00836200" w:rsidRPr="00EA4DEF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3A7BEF" w:rsidRPr="00EA4DEF">
        <w:rPr>
          <w:rFonts w:ascii="Times New Roman" w:hAnsi="Times New Roman" w:cs="Times New Roman"/>
          <w:sz w:val="28"/>
          <w:szCs w:val="28"/>
        </w:rPr>
        <w:t>.</w:t>
      </w:r>
    </w:p>
    <w:p w:rsidR="006A1C84" w:rsidRPr="005D7742" w:rsidRDefault="00060643" w:rsidP="00853A8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42">
        <w:rPr>
          <w:rFonts w:ascii="Times New Roman" w:hAnsi="Times New Roman" w:cs="Times New Roman"/>
          <w:sz w:val="28"/>
          <w:szCs w:val="28"/>
        </w:rPr>
        <w:t>Сценари</w:t>
      </w:r>
      <w:r w:rsidR="009D229C" w:rsidRPr="005D7742">
        <w:rPr>
          <w:rFonts w:ascii="Times New Roman" w:hAnsi="Times New Roman" w:cs="Times New Roman"/>
          <w:sz w:val="28"/>
          <w:szCs w:val="28"/>
        </w:rPr>
        <w:t>и</w:t>
      </w:r>
      <w:r w:rsidRPr="005D7742">
        <w:rPr>
          <w:rFonts w:ascii="Times New Roman" w:hAnsi="Times New Roman" w:cs="Times New Roman"/>
          <w:sz w:val="28"/>
          <w:szCs w:val="28"/>
        </w:rPr>
        <w:t xml:space="preserve"> развития муниципального </w:t>
      </w:r>
      <w:r w:rsidR="00836200" w:rsidRPr="00EA4DEF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EA4DEF">
        <w:rPr>
          <w:rFonts w:ascii="Times New Roman" w:hAnsi="Times New Roman" w:cs="Times New Roman"/>
          <w:sz w:val="28"/>
          <w:szCs w:val="28"/>
        </w:rPr>
        <w:t>.</w:t>
      </w:r>
      <w:r w:rsidR="000138C1" w:rsidRPr="005D77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38C1" w:rsidRPr="005D7742">
        <w:rPr>
          <w:rFonts w:ascii="Times New Roman" w:hAnsi="Times New Roman" w:cs="Times New Roman"/>
          <w:sz w:val="28"/>
          <w:szCs w:val="28"/>
        </w:rPr>
        <w:t>В зависимости от различных сочетаний внешних факторов и условий целесообразно предусмотреть в Стратегии не менее трех сценариев (</w:t>
      </w:r>
      <w:r w:rsidR="00CC2C97" w:rsidRPr="005D7742">
        <w:rPr>
          <w:rFonts w:ascii="Times New Roman" w:hAnsi="Times New Roman" w:cs="Times New Roman"/>
          <w:sz w:val="28"/>
          <w:szCs w:val="28"/>
        </w:rPr>
        <w:t>инерционный</w:t>
      </w:r>
      <w:r w:rsidR="000138C1" w:rsidRPr="005D7742">
        <w:rPr>
          <w:rFonts w:ascii="Times New Roman" w:hAnsi="Times New Roman" w:cs="Times New Roman"/>
          <w:sz w:val="28"/>
          <w:szCs w:val="28"/>
        </w:rPr>
        <w:t>, базовый, оптимистический), взаимосвязанных с параметрам</w:t>
      </w:r>
      <w:r w:rsidR="00BC39C4">
        <w:rPr>
          <w:rFonts w:ascii="Times New Roman" w:hAnsi="Times New Roman" w:cs="Times New Roman"/>
          <w:sz w:val="28"/>
          <w:szCs w:val="28"/>
        </w:rPr>
        <w:t>и</w:t>
      </w:r>
      <w:r w:rsidR="000138C1" w:rsidRPr="005D7742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муниципального </w:t>
      </w:r>
      <w:r w:rsidR="00836200" w:rsidRPr="00EA4DEF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0138C1" w:rsidRPr="005D7742"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  <w:proofErr w:type="gramEnd"/>
    </w:p>
    <w:p w:rsidR="006A1C84" w:rsidRPr="00EA4DEF" w:rsidRDefault="006A1C84" w:rsidP="00853A8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EF">
        <w:rPr>
          <w:rFonts w:ascii="Times New Roman" w:hAnsi="Times New Roman" w:cs="Times New Roman"/>
          <w:sz w:val="28"/>
          <w:szCs w:val="28"/>
        </w:rPr>
        <w:t>Цели, задачи и приоритеты социально-экономического развития муниципального</w:t>
      </w:r>
      <w:r w:rsidR="003A7BEF" w:rsidRPr="00EA4DEF">
        <w:rPr>
          <w:rFonts w:ascii="Times New Roman" w:hAnsi="Times New Roman" w:cs="Times New Roman"/>
          <w:sz w:val="28"/>
          <w:szCs w:val="28"/>
        </w:rPr>
        <w:t xml:space="preserve"> </w:t>
      </w:r>
      <w:r w:rsidR="00836200" w:rsidRPr="00EA4DEF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EA4DEF">
        <w:rPr>
          <w:rFonts w:ascii="Times New Roman" w:hAnsi="Times New Roman" w:cs="Times New Roman"/>
          <w:sz w:val="28"/>
          <w:szCs w:val="28"/>
        </w:rPr>
        <w:t>.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В разделе приводится:</w:t>
      </w:r>
    </w:p>
    <w:p w:rsidR="00A450C1" w:rsidRPr="00FE218F" w:rsidRDefault="00A450C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а) </w:t>
      </w:r>
      <w:r w:rsidR="003A19D4">
        <w:rPr>
          <w:rFonts w:ascii="Times New Roman" w:hAnsi="Times New Roman" w:cs="Times New Roman"/>
          <w:sz w:val="28"/>
          <w:szCs w:val="28"/>
        </w:rPr>
        <w:t>О</w:t>
      </w:r>
      <w:r w:rsidR="006A1C84" w:rsidRPr="00FE218F">
        <w:rPr>
          <w:rFonts w:ascii="Times New Roman" w:hAnsi="Times New Roman" w:cs="Times New Roman"/>
          <w:sz w:val="28"/>
          <w:szCs w:val="28"/>
        </w:rPr>
        <w:t xml:space="preserve">боснование выбора базового сценария развития муниципального </w:t>
      </w:r>
      <w:r w:rsidR="00836200" w:rsidRPr="00E81394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3A19D4">
        <w:rPr>
          <w:rFonts w:ascii="Times New Roman" w:hAnsi="Times New Roman" w:cs="Times New Roman"/>
          <w:sz w:val="28"/>
          <w:szCs w:val="28"/>
        </w:rPr>
        <w:t>.</w:t>
      </w:r>
    </w:p>
    <w:p w:rsidR="006A1C84" w:rsidRPr="00FE218F" w:rsidRDefault="00A450C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б) </w:t>
      </w:r>
      <w:r w:rsidR="003A19D4">
        <w:rPr>
          <w:rFonts w:ascii="Times New Roman" w:hAnsi="Times New Roman" w:cs="Times New Roman"/>
          <w:sz w:val="28"/>
          <w:szCs w:val="28"/>
        </w:rPr>
        <w:t>Ф</w:t>
      </w:r>
      <w:r w:rsidR="006A1C84" w:rsidRPr="00FE218F">
        <w:rPr>
          <w:rFonts w:ascii="Times New Roman" w:hAnsi="Times New Roman" w:cs="Times New Roman"/>
          <w:sz w:val="28"/>
          <w:szCs w:val="28"/>
        </w:rPr>
        <w:t>иксируются главная цель</w:t>
      </w:r>
      <w:r w:rsidR="00060643" w:rsidRPr="00FE218F">
        <w:rPr>
          <w:rFonts w:ascii="Times New Roman" w:hAnsi="Times New Roman" w:cs="Times New Roman"/>
          <w:sz w:val="28"/>
          <w:szCs w:val="28"/>
        </w:rPr>
        <w:t xml:space="preserve"> и цели</w:t>
      </w:r>
      <w:r w:rsidR="006A1C84" w:rsidRPr="00FE218F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</w:t>
      </w:r>
      <w:r w:rsidR="00836200" w:rsidRPr="00E81394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3A19D4">
        <w:rPr>
          <w:rFonts w:ascii="Times New Roman" w:hAnsi="Times New Roman" w:cs="Times New Roman"/>
          <w:sz w:val="28"/>
          <w:szCs w:val="28"/>
        </w:rPr>
        <w:t>.</w:t>
      </w:r>
    </w:p>
    <w:p w:rsidR="006A1C84" w:rsidRPr="00FE218F" w:rsidRDefault="003A19D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</w:t>
      </w:r>
      <w:r w:rsidR="006A1C84" w:rsidRPr="00FE218F">
        <w:rPr>
          <w:rFonts w:ascii="Times New Roman" w:hAnsi="Times New Roman" w:cs="Times New Roman"/>
          <w:sz w:val="28"/>
          <w:szCs w:val="28"/>
        </w:rPr>
        <w:t xml:space="preserve">ормулируются приоритеты и задачи социально-экономической политики в разрезе </w:t>
      </w:r>
      <w:r w:rsidR="00060643" w:rsidRPr="00FE218F">
        <w:rPr>
          <w:rFonts w:ascii="Times New Roman" w:hAnsi="Times New Roman" w:cs="Times New Roman"/>
          <w:sz w:val="28"/>
          <w:szCs w:val="28"/>
        </w:rPr>
        <w:t>7</w:t>
      </w:r>
      <w:r w:rsidR="006A1C84" w:rsidRPr="00FE218F">
        <w:rPr>
          <w:rFonts w:ascii="Times New Roman" w:hAnsi="Times New Roman" w:cs="Times New Roman"/>
          <w:sz w:val="28"/>
          <w:szCs w:val="28"/>
        </w:rPr>
        <w:t xml:space="preserve"> направлений</w:t>
      </w:r>
      <w:r w:rsidR="00E81394">
        <w:rPr>
          <w:rFonts w:ascii="Times New Roman" w:hAnsi="Times New Roman" w:cs="Times New Roman"/>
          <w:sz w:val="28"/>
          <w:szCs w:val="28"/>
        </w:rPr>
        <w:t xml:space="preserve"> конкуренции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C84" w:rsidRPr="00FE218F" w:rsidRDefault="003A19D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="006A1C84" w:rsidRPr="00FE218F">
        <w:rPr>
          <w:rFonts w:ascii="Times New Roman" w:hAnsi="Times New Roman" w:cs="Times New Roman"/>
          <w:sz w:val="28"/>
          <w:szCs w:val="28"/>
        </w:rPr>
        <w:t xml:space="preserve">роводится сопоставление целей развития муниципального </w:t>
      </w:r>
      <w:r w:rsidR="00836200" w:rsidRPr="00E81394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6A1C84" w:rsidRPr="00FE218F">
        <w:rPr>
          <w:rFonts w:ascii="Times New Roman" w:hAnsi="Times New Roman" w:cs="Times New Roman"/>
          <w:sz w:val="28"/>
          <w:szCs w:val="28"/>
        </w:rPr>
        <w:t xml:space="preserve"> с целями и задачами, изложенными в </w:t>
      </w:r>
      <w:r w:rsidR="000138C1" w:rsidRPr="00DD5064">
        <w:rPr>
          <w:rFonts w:ascii="Times New Roman" w:hAnsi="Times New Roman" w:cs="Times New Roman"/>
          <w:sz w:val="28"/>
          <w:szCs w:val="28"/>
        </w:rPr>
        <w:t>С</w:t>
      </w:r>
      <w:r w:rsidR="006A1C84" w:rsidRPr="00DD5064">
        <w:rPr>
          <w:rFonts w:ascii="Times New Roman" w:hAnsi="Times New Roman" w:cs="Times New Roman"/>
          <w:sz w:val="28"/>
          <w:szCs w:val="28"/>
        </w:rPr>
        <w:t xml:space="preserve">тратегии </w:t>
      </w:r>
      <w:r w:rsidR="000138C1" w:rsidRPr="00DD5064">
        <w:rPr>
          <w:rFonts w:ascii="Times New Roman" w:hAnsi="Times New Roman" w:cs="Times New Roman"/>
          <w:sz w:val="28"/>
          <w:szCs w:val="28"/>
        </w:rPr>
        <w:t>социально-экономического развития Республики Татарстан</w:t>
      </w:r>
      <w:r w:rsidR="005F670E" w:rsidRPr="00DD5064">
        <w:rPr>
          <w:rFonts w:ascii="Times New Roman" w:hAnsi="Times New Roman" w:cs="Times New Roman"/>
          <w:sz w:val="28"/>
          <w:szCs w:val="28"/>
        </w:rPr>
        <w:t>, в разрезе 7 направлений конкуренции</w:t>
      </w:r>
      <w:r w:rsidR="006A1C84" w:rsidRPr="00FE218F">
        <w:rPr>
          <w:rFonts w:ascii="Times New Roman" w:hAnsi="Times New Roman" w:cs="Times New Roman"/>
          <w:sz w:val="28"/>
          <w:szCs w:val="28"/>
        </w:rPr>
        <w:t>.</w:t>
      </w:r>
    </w:p>
    <w:p w:rsidR="006A1C84" w:rsidRPr="00FE218F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Данный пункт не означает, что цели и задачи </w:t>
      </w:r>
      <w:r w:rsidR="003A19D4">
        <w:rPr>
          <w:rFonts w:ascii="Times New Roman" w:hAnsi="Times New Roman" w:cs="Times New Roman"/>
          <w:sz w:val="28"/>
          <w:szCs w:val="28"/>
        </w:rPr>
        <w:t>Стратегии</w:t>
      </w:r>
      <w:r w:rsidR="00F264B9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должны копировать цели и задачи </w:t>
      </w:r>
      <w:r w:rsidR="000138C1" w:rsidRPr="00DD5064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Республики Татарстан</w:t>
      </w:r>
      <w:r w:rsidRPr="00DD5064">
        <w:rPr>
          <w:rFonts w:ascii="Times New Roman" w:hAnsi="Times New Roman" w:cs="Times New Roman"/>
          <w:sz w:val="28"/>
          <w:szCs w:val="28"/>
        </w:rPr>
        <w:t>, сущ</w:t>
      </w:r>
      <w:r w:rsidRPr="00FE218F">
        <w:rPr>
          <w:rFonts w:ascii="Times New Roman" w:hAnsi="Times New Roman" w:cs="Times New Roman"/>
          <w:sz w:val="28"/>
          <w:szCs w:val="28"/>
        </w:rPr>
        <w:t>ественные расхождения должны быть обоснованы и снабжены комментариями.</w:t>
      </w:r>
    </w:p>
    <w:p w:rsidR="006A1C84" w:rsidRPr="00CE2A2E" w:rsidRDefault="003A19D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</w:t>
      </w:r>
      <w:r w:rsidR="006A1C84" w:rsidRPr="00FE218F">
        <w:rPr>
          <w:rFonts w:ascii="Times New Roman" w:hAnsi="Times New Roman" w:cs="Times New Roman"/>
          <w:sz w:val="28"/>
          <w:szCs w:val="28"/>
        </w:rPr>
        <w:t xml:space="preserve">пределяются целевые показатели и их значения, отражающие ожидаемые результаты </w:t>
      </w:r>
      <w:r w:rsidR="006A1C84" w:rsidRPr="00DD5064">
        <w:rPr>
          <w:rFonts w:ascii="Times New Roman" w:hAnsi="Times New Roman" w:cs="Times New Roman"/>
          <w:sz w:val="28"/>
          <w:szCs w:val="28"/>
        </w:rPr>
        <w:t>реализации Стратегии</w:t>
      </w:r>
      <w:r w:rsidR="005F670E" w:rsidRPr="00DD5064">
        <w:rPr>
          <w:rFonts w:ascii="Times New Roman" w:hAnsi="Times New Roman" w:cs="Times New Roman"/>
          <w:sz w:val="28"/>
          <w:szCs w:val="28"/>
        </w:rPr>
        <w:t>,</w:t>
      </w:r>
      <w:r w:rsidR="006A1C84" w:rsidRPr="00DD5064">
        <w:rPr>
          <w:rFonts w:ascii="Times New Roman" w:hAnsi="Times New Roman" w:cs="Times New Roman"/>
          <w:sz w:val="28"/>
          <w:szCs w:val="28"/>
        </w:rPr>
        <w:t xml:space="preserve"> </w:t>
      </w:r>
      <w:r w:rsidR="005F670E" w:rsidRPr="00DD5064">
        <w:rPr>
          <w:rFonts w:ascii="Times New Roman" w:hAnsi="Times New Roman" w:cs="Times New Roman"/>
          <w:sz w:val="28"/>
          <w:szCs w:val="28"/>
        </w:rPr>
        <w:t>в разрезе 7 направлений конкуренции</w:t>
      </w:r>
      <w:r w:rsidR="005F670E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6A1C84" w:rsidRPr="00FE218F">
        <w:rPr>
          <w:rFonts w:ascii="Times New Roman" w:hAnsi="Times New Roman" w:cs="Times New Roman"/>
          <w:sz w:val="28"/>
          <w:szCs w:val="28"/>
        </w:rPr>
        <w:t xml:space="preserve">(значения целевых показателей фиксируются на момент разработки Стратегии - достигнутый уровень, и далее устанавливаются на срок действия Стратегии с </w:t>
      </w:r>
      <w:r w:rsidR="006A1C84" w:rsidRPr="00CE2A2E">
        <w:rPr>
          <w:rFonts w:ascii="Times New Roman" w:hAnsi="Times New Roman" w:cs="Times New Roman"/>
          <w:sz w:val="28"/>
          <w:szCs w:val="28"/>
        </w:rPr>
        <w:t xml:space="preserve">выделением промежуточных значений, в увязке с </w:t>
      </w:r>
      <w:r w:rsidR="00AD34AE" w:rsidRPr="00CE2A2E">
        <w:rPr>
          <w:rFonts w:ascii="Times New Roman" w:hAnsi="Times New Roman" w:cs="Times New Roman"/>
          <w:sz w:val="28"/>
          <w:szCs w:val="28"/>
        </w:rPr>
        <w:t>приняты</w:t>
      </w:r>
      <w:r w:rsidR="006A1C84" w:rsidRPr="00CE2A2E">
        <w:rPr>
          <w:rFonts w:ascii="Times New Roman" w:hAnsi="Times New Roman" w:cs="Times New Roman"/>
          <w:sz w:val="28"/>
          <w:szCs w:val="28"/>
        </w:rPr>
        <w:t xml:space="preserve">м циклом бюджетного планирования) (по форме согласно таблице </w:t>
      </w:r>
      <w:r w:rsidR="00060643" w:rsidRPr="00CE2A2E">
        <w:rPr>
          <w:rFonts w:ascii="Times New Roman" w:hAnsi="Times New Roman" w:cs="Times New Roman"/>
          <w:sz w:val="28"/>
          <w:szCs w:val="28"/>
        </w:rPr>
        <w:t>1</w:t>
      </w:r>
      <w:r w:rsidR="006A1C84" w:rsidRPr="00CE2A2E">
        <w:rPr>
          <w:rFonts w:ascii="Times New Roman" w:hAnsi="Times New Roman" w:cs="Times New Roman"/>
          <w:sz w:val="28"/>
          <w:szCs w:val="28"/>
        </w:rPr>
        <w:t>).</w:t>
      </w:r>
    </w:p>
    <w:p w:rsidR="00060643" w:rsidRPr="00CE2A2E" w:rsidRDefault="00F60E96" w:rsidP="00853A8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2E">
        <w:rPr>
          <w:rFonts w:ascii="Times New Roman" w:hAnsi="Times New Roman" w:cs="Times New Roman"/>
          <w:sz w:val="28"/>
          <w:szCs w:val="28"/>
        </w:rPr>
        <w:lastRenderedPageBreak/>
        <w:t>Межмуниципальное взаимодействие. Участие во флагманских проектах Стратегии социально-экономического развития Республики Татарстан.</w:t>
      </w:r>
    </w:p>
    <w:p w:rsidR="00F60E96" w:rsidRPr="00FE218F" w:rsidRDefault="00AD34AE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2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F60E96" w:rsidRPr="00CE2A2E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CC2C97" w:rsidRPr="00CE2A2E">
        <w:rPr>
          <w:rFonts w:ascii="Times New Roman" w:hAnsi="Times New Roman" w:cs="Times New Roman"/>
          <w:sz w:val="28"/>
          <w:szCs w:val="28"/>
        </w:rPr>
        <w:t>о</w:t>
      </w:r>
      <w:r w:rsidR="00F60E96" w:rsidRPr="00CE2A2E">
        <w:rPr>
          <w:rFonts w:ascii="Times New Roman" w:hAnsi="Times New Roman" w:cs="Times New Roman"/>
          <w:sz w:val="28"/>
          <w:szCs w:val="28"/>
        </w:rPr>
        <w:t>сновные направления действий по реализации флагманских проектов</w:t>
      </w:r>
      <w:r w:rsidR="00CC2C97" w:rsidRPr="00CE2A2E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Республики Татарстан, а также межмуниципальных проектов.</w:t>
      </w:r>
      <w:r w:rsidRPr="00CE2A2E">
        <w:rPr>
          <w:rFonts w:ascii="Times New Roman" w:hAnsi="Times New Roman" w:cs="Times New Roman"/>
          <w:sz w:val="28"/>
          <w:szCs w:val="28"/>
        </w:rPr>
        <w:t xml:space="preserve"> </w:t>
      </w:r>
      <w:r w:rsidR="00F60E96" w:rsidRPr="00CE2A2E">
        <w:rPr>
          <w:rFonts w:ascii="Times New Roman" w:hAnsi="Times New Roman" w:cs="Times New Roman"/>
          <w:sz w:val="28"/>
          <w:szCs w:val="28"/>
        </w:rPr>
        <w:t xml:space="preserve">Детализация </w:t>
      </w:r>
      <w:r w:rsidRPr="00CE2A2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60E96" w:rsidRPr="00CE2A2E">
        <w:rPr>
          <w:rFonts w:ascii="Times New Roman" w:hAnsi="Times New Roman" w:cs="Times New Roman"/>
          <w:sz w:val="28"/>
          <w:szCs w:val="28"/>
        </w:rPr>
        <w:t xml:space="preserve">в Плане мероприятий </w:t>
      </w:r>
      <w:r w:rsidR="003A19D4" w:rsidRPr="00CE2A2E">
        <w:rPr>
          <w:rFonts w:ascii="Times New Roman" w:hAnsi="Times New Roman" w:cs="Times New Roman"/>
          <w:sz w:val="28"/>
          <w:szCs w:val="28"/>
        </w:rPr>
        <w:t xml:space="preserve">по реализации Стратегии </w:t>
      </w:r>
      <w:r w:rsidR="00F60E96" w:rsidRPr="00CE2A2E">
        <w:rPr>
          <w:rFonts w:ascii="Times New Roman" w:hAnsi="Times New Roman" w:cs="Times New Roman"/>
          <w:sz w:val="28"/>
          <w:szCs w:val="28"/>
        </w:rPr>
        <w:t>с указанием ответственных исполнителей и ожидаемых результатов реализации.</w:t>
      </w:r>
      <w:r w:rsidR="00F60E96" w:rsidRPr="00FE2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C84" w:rsidRPr="00FE218F" w:rsidRDefault="006A1C84" w:rsidP="00853A8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Механизмы реализации Стратегии.</w:t>
      </w:r>
    </w:p>
    <w:p w:rsidR="006A1C84" w:rsidRPr="00FE218F" w:rsidRDefault="00AD34AE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6A1C84" w:rsidRPr="00FE218F">
        <w:rPr>
          <w:rFonts w:ascii="Times New Roman" w:hAnsi="Times New Roman" w:cs="Times New Roman"/>
          <w:sz w:val="28"/>
          <w:szCs w:val="28"/>
        </w:rPr>
        <w:t>определяются сроки и этапы реализации Стратегии, дается оценка финансовых ресурсов, необходимых для реализации Стратегии, приводится перечень муниципальных программ.</w:t>
      </w:r>
    </w:p>
    <w:p w:rsidR="006A1C84" w:rsidRDefault="006A1C84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Также указываются органы</w:t>
      </w:r>
      <w:r w:rsidR="00AD34AE">
        <w:rPr>
          <w:rFonts w:ascii="Times New Roman" w:hAnsi="Times New Roman" w:cs="Times New Roman"/>
          <w:sz w:val="28"/>
          <w:szCs w:val="28"/>
        </w:rPr>
        <w:t>,</w:t>
      </w:r>
      <w:r w:rsidRPr="00FE218F">
        <w:rPr>
          <w:rFonts w:ascii="Times New Roman" w:hAnsi="Times New Roman" w:cs="Times New Roman"/>
          <w:sz w:val="28"/>
          <w:szCs w:val="28"/>
        </w:rPr>
        <w:t xml:space="preserve"> ответственные за реализацию Стратегии, описывается процедура мониторинга хода реализации Стратегии.</w:t>
      </w:r>
    </w:p>
    <w:p w:rsidR="009C19BA" w:rsidRDefault="009C19BA" w:rsidP="006A1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C84" w:rsidRPr="003A19D4" w:rsidRDefault="006A1C84" w:rsidP="00CC2C9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9D4">
        <w:rPr>
          <w:rFonts w:ascii="Times New Roman" w:hAnsi="Times New Roman" w:cs="Times New Roman"/>
          <w:b/>
          <w:bCs/>
          <w:sz w:val="28"/>
          <w:szCs w:val="28"/>
        </w:rPr>
        <w:t>Формы и пояснительная информация</w:t>
      </w:r>
    </w:p>
    <w:p w:rsidR="006A1C84" w:rsidRPr="00FE218F" w:rsidRDefault="006A1C84" w:rsidP="006A1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9C5" w:rsidRDefault="006A1C84" w:rsidP="009E4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Таблиц</w:t>
      </w:r>
      <w:r w:rsidR="009E49C5">
        <w:rPr>
          <w:rFonts w:ascii="Times New Roman" w:hAnsi="Times New Roman" w:cs="Times New Roman"/>
          <w:sz w:val="28"/>
          <w:szCs w:val="28"/>
        </w:rPr>
        <w:t xml:space="preserve">а 1 </w:t>
      </w:r>
    </w:p>
    <w:p w:rsidR="009E49C5" w:rsidRDefault="006A1C84" w:rsidP="00CC2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Рекомендуемая форма сопоставления альтернативных сц</w:t>
      </w:r>
      <w:r w:rsidR="00AD34AE">
        <w:rPr>
          <w:rFonts w:ascii="Times New Roman" w:hAnsi="Times New Roman" w:cs="Times New Roman"/>
          <w:sz w:val="28"/>
          <w:szCs w:val="28"/>
        </w:rPr>
        <w:t>енариев по ключевым показателям</w:t>
      </w:r>
      <w:r w:rsidRPr="00FE218F">
        <w:rPr>
          <w:rFonts w:ascii="Times New Roman" w:hAnsi="Times New Roman" w:cs="Times New Roman"/>
          <w:sz w:val="28"/>
          <w:szCs w:val="28"/>
        </w:rPr>
        <w:t xml:space="preserve"> и фиксации достигнутого уровня </w:t>
      </w:r>
    </w:p>
    <w:p w:rsidR="006A1C84" w:rsidRPr="00FE218F" w:rsidRDefault="006A1C84" w:rsidP="00CC2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и </w:t>
      </w:r>
      <w:r w:rsidR="00AD34AE">
        <w:rPr>
          <w:rFonts w:ascii="Times New Roman" w:hAnsi="Times New Roman" w:cs="Times New Roman"/>
          <w:sz w:val="28"/>
          <w:szCs w:val="28"/>
        </w:rPr>
        <w:t>определения целевых ориентиров С</w:t>
      </w:r>
      <w:r w:rsidRPr="00FE218F">
        <w:rPr>
          <w:rFonts w:ascii="Times New Roman" w:hAnsi="Times New Roman" w:cs="Times New Roman"/>
          <w:sz w:val="28"/>
          <w:szCs w:val="28"/>
        </w:rPr>
        <w:t xml:space="preserve">тратегии </w:t>
      </w:r>
    </w:p>
    <w:tbl>
      <w:tblPr>
        <w:tblStyle w:val="a6"/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17"/>
        <w:gridCol w:w="1878"/>
        <w:gridCol w:w="709"/>
        <w:gridCol w:w="708"/>
        <w:gridCol w:w="709"/>
        <w:gridCol w:w="709"/>
        <w:gridCol w:w="709"/>
        <w:gridCol w:w="708"/>
        <w:gridCol w:w="709"/>
        <w:gridCol w:w="710"/>
      </w:tblGrid>
      <w:tr w:rsidR="003F2307" w:rsidTr="003F2307">
        <w:trPr>
          <w:tblHeader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7F34B5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4B5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7F34B5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4B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7F34B5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4B5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Pr="007F34B5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4B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7F34B5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4B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Pr="00E96213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21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E96213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21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E96213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21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Pr="00E96213" w:rsidRDefault="003F2307" w:rsidP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21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7F34B5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4B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3F2307" w:rsidTr="003F2307">
        <w:trPr>
          <w:trHeight w:val="29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Главная цель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307" w:rsidTr="003F2307">
        <w:trPr>
          <w:trHeight w:val="417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Накопленный темп роста ВТП, 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268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29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37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1. </w:t>
            </w:r>
            <w:r>
              <w:rPr>
                <w:rFonts w:ascii="Times New Roman" w:hAnsi="Times New Roman" w:cs="Times New Roman"/>
                <w:b/>
              </w:rPr>
              <w:t>Человеческий капитал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307" w:rsidTr="003F2307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 w:rsidP="00404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Производительность труда,  </w:t>
            </w:r>
            <w:r w:rsidRPr="009E49C5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Среднегодовая численность населения, тыс. чел.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361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рождаемости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361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безработицы, 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31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Среднесписочная численность работающих, тыс. чел.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31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285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 w:rsidP="00404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Обеспеченность общей площадью жилья в расчете на одного жителя, кв. метров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Pr="002A747F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747F"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99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557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населения, систематически </w:t>
            </w:r>
            <w:proofErr w:type="gramStart"/>
            <w:r>
              <w:rPr>
                <w:rFonts w:ascii="Times New Roman" w:hAnsi="Times New Roman" w:cs="Times New Roman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физической культурой и спортом, 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71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87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99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туристского потока, тыс. чел.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282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276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60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2. Пространство, реальный капитал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51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Пассажирооборот, млн. чел. в год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265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2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3. Рынки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4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0D8F">
              <w:rPr>
                <w:rFonts w:ascii="Times New Roman" w:hAnsi="Times New Roman" w:cs="Times New Roman"/>
              </w:rPr>
              <w:t>Доля экспорта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в общем объеме  экспорта Республики Татарстан, 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332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76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5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4. Институты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6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 w:rsidP="0005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малого и среднего бизнеса в </w:t>
            </w:r>
            <w:r w:rsidRPr="00C65900">
              <w:rPr>
                <w:rFonts w:ascii="Times New Roman" w:hAnsi="Times New Roman" w:cs="Times New Roman"/>
              </w:rPr>
              <w:t>ВТП,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358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2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900">
              <w:rPr>
                <w:rFonts w:ascii="Times New Roman" w:hAnsi="Times New Roman" w:cs="Times New Roman"/>
              </w:rPr>
              <w:t xml:space="preserve">Доля среднесписочной численности работников (без </w:t>
            </w:r>
            <w:r w:rsidRPr="00C65900">
              <w:rPr>
                <w:rFonts w:ascii="Times New Roman" w:hAnsi="Times New Roman" w:cs="Times New Roman"/>
              </w:rPr>
              <w:lastRenderedPageBreak/>
              <w:t xml:space="preserve">внешних </w:t>
            </w:r>
            <w:proofErr w:type="gramStart"/>
            <w:r w:rsidRPr="00C65900">
              <w:rPr>
                <w:rFonts w:ascii="Times New Roman" w:hAnsi="Times New Roman" w:cs="Times New Roman"/>
              </w:rPr>
              <w:t>совмести-</w:t>
            </w:r>
            <w:proofErr w:type="spellStart"/>
            <w:r w:rsidRPr="00C65900">
              <w:rPr>
                <w:rFonts w:ascii="Times New Roman" w:hAnsi="Times New Roman" w:cs="Times New Roman"/>
              </w:rPr>
              <w:t>телей</w:t>
            </w:r>
            <w:proofErr w:type="spellEnd"/>
            <w:proofErr w:type="gramEnd"/>
            <w:r w:rsidRPr="00C65900">
              <w:rPr>
                <w:rFonts w:ascii="Times New Roman" w:hAnsi="Times New Roman" w:cs="Times New Roman"/>
              </w:rPr>
              <w:t>) малых и средних предприятий в средне-списочной численности работников (без внешних совмести-</w:t>
            </w:r>
            <w:proofErr w:type="spellStart"/>
            <w:r w:rsidRPr="00C65900">
              <w:rPr>
                <w:rFonts w:ascii="Times New Roman" w:hAnsi="Times New Roman" w:cs="Times New Roman"/>
              </w:rPr>
              <w:t>телей</w:t>
            </w:r>
            <w:proofErr w:type="spellEnd"/>
            <w:r w:rsidRPr="00C65900">
              <w:rPr>
                <w:rFonts w:ascii="Times New Roman" w:hAnsi="Times New Roman" w:cs="Times New Roman"/>
              </w:rPr>
              <w:t xml:space="preserve">) всех </w:t>
            </w:r>
            <w:proofErr w:type="spellStart"/>
            <w:r w:rsidRPr="00C65900">
              <w:rPr>
                <w:rFonts w:ascii="Times New Roman" w:hAnsi="Times New Roman" w:cs="Times New Roman"/>
              </w:rPr>
              <w:t>предприя-тий</w:t>
            </w:r>
            <w:proofErr w:type="spellEnd"/>
            <w:r w:rsidRPr="00C65900">
              <w:rPr>
                <w:rFonts w:ascii="Times New Roman" w:hAnsi="Times New Roman" w:cs="Times New Roman"/>
              </w:rPr>
              <w:t xml:space="preserve"> и организаций, 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32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09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79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 w:rsidP="005C2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900">
              <w:rPr>
                <w:rFonts w:ascii="Times New Roman" w:hAnsi="Times New Roman" w:cs="Times New Roman"/>
              </w:rPr>
              <w:lastRenderedPageBreak/>
              <w:t xml:space="preserve">Накопленный темп роста оборота малых (включая </w:t>
            </w:r>
            <w:proofErr w:type="spellStart"/>
            <w:r w:rsidRPr="00C65900">
              <w:rPr>
                <w:rFonts w:ascii="Times New Roman" w:hAnsi="Times New Roman" w:cs="Times New Roman"/>
              </w:rPr>
              <w:t>микропредприятия</w:t>
            </w:r>
            <w:proofErr w:type="spellEnd"/>
            <w:r w:rsidRPr="00C65900">
              <w:rPr>
                <w:rFonts w:ascii="Times New Roman" w:hAnsi="Times New Roman" w:cs="Times New Roman"/>
              </w:rPr>
              <w:t xml:space="preserve">) и средних предприятий (в действующих ценах) к </w:t>
            </w:r>
            <w:r w:rsidRPr="00986DD2">
              <w:rPr>
                <w:rFonts w:ascii="Times New Roman" w:hAnsi="Times New Roman" w:cs="Times New Roman"/>
              </w:rPr>
              <w:t>2015 году, 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7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5. Инновации и информация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50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инновационной продукции в общем объеме промышленного производства, 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19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6. Природные ресурсы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529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озеленения поселений (отношение площади, занятой под зеленые насаждения, к общей площади поселения),%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09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541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</w:rPr>
              <w:t>рекультивированных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земель в общей площади загрязненных земель, 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17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7. Финансовый капитал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99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 w:rsidP="00F55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 w:rsidRPr="00986DD2">
              <w:rPr>
                <w:rFonts w:ascii="Times New Roman" w:hAnsi="Times New Roman" w:cs="Times New Roman"/>
              </w:rPr>
              <w:t>муниципального района (городского округа) в суммарных республиканских</w:t>
            </w:r>
            <w:r>
              <w:rPr>
                <w:rFonts w:ascii="Times New Roman" w:hAnsi="Times New Roman" w:cs="Times New Roman"/>
              </w:rPr>
              <w:t xml:space="preserve"> инвестициях в основной капитал, %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инерционному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21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базовому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307" w:rsidTr="003F2307">
        <w:trPr>
          <w:trHeight w:val="447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307" w:rsidRDefault="003F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07" w:rsidRDefault="003F2307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оптимистическому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7" w:rsidRDefault="003F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41FE" w:rsidRDefault="007941FE" w:rsidP="006A1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3DB1" w:rsidRDefault="00203DB1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E00A0C" w:rsidRPr="00372A42" w:rsidRDefault="00E00A0C" w:rsidP="00E00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2A42">
        <w:rPr>
          <w:rFonts w:ascii="Times New Roman" w:hAnsi="Times New Roman" w:cs="Times New Roman"/>
          <w:sz w:val="28"/>
          <w:szCs w:val="28"/>
        </w:rPr>
        <w:lastRenderedPageBreak/>
        <w:t>Приложение 1.1</w:t>
      </w:r>
    </w:p>
    <w:p w:rsidR="00E00A0C" w:rsidRPr="00372A42" w:rsidRDefault="00E00A0C" w:rsidP="00E00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2A42">
        <w:rPr>
          <w:rFonts w:ascii="Times New Roman" w:hAnsi="Times New Roman" w:cs="Times New Roman"/>
          <w:sz w:val="28"/>
          <w:szCs w:val="28"/>
        </w:rPr>
        <w:t xml:space="preserve">к Методическим рекомендациям по осуществлению стратегического планирования социально-экономического развития на уровне муниципальных </w:t>
      </w:r>
      <w:r w:rsidR="00D2184D" w:rsidRPr="00F03D27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7B66EF" w:rsidRPr="00F03D27">
        <w:rPr>
          <w:rFonts w:ascii="Times New Roman" w:hAnsi="Times New Roman" w:cs="Times New Roman"/>
          <w:sz w:val="28"/>
          <w:szCs w:val="28"/>
        </w:rPr>
        <w:t>(</w:t>
      </w:r>
      <w:r w:rsidR="00D2184D" w:rsidRPr="00F03D27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7B66EF" w:rsidRPr="00F03D27">
        <w:rPr>
          <w:rFonts w:ascii="Times New Roman" w:hAnsi="Times New Roman" w:cs="Times New Roman"/>
          <w:sz w:val="28"/>
          <w:szCs w:val="28"/>
        </w:rPr>
        <w:t>)</w:t>
      </w:r>
      <w:r w:rsidR="00F03D27">
        <w:rPr>
          <w:rFonts w:ascii="Times New Roman" w:hAnsi="Times New Roman" w:cs="Times New Roman"/>
          <w:sz w:val="28"/>
          <w:szCs w:val="28"/>
        </w:rPr>
        <w:t xml:space="preserve"> </w:t>
      </w:r>
      <w:r w:rsidRPr="00372A4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00A0C" w:rsidRPr="00372A42" w:rsidRDefault="00E00A0C" w:rsidP="00E00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0A0C" w:rsidRPr="00CE2A2E" w:rsidRDefault="00E00A0C" w:rsidP="00E00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A2E">
        <w:rPr>
          <w:rFonts w:ascii="Times New Roman" w:hAnsi="Times New Roman" w:cs="Times New Roman"/>
          <w:b/>
          <w:bCs/>
          <w:sz w:val="28"/>
          <w:szCs w:val="28"/>
        </w:rPr>
        <w:t xml:space="preserve">Список муниципальных районов </w:t>
      </w:r>
      <w:r w:rsidR="007B66EF" w:rsidRPr="00CE2A2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E2A2E">
        <w:rPr>
          <w:rFonts w:ascii="Times New Roman" w:hAnsi="Times New Roman" w:cs="Times New Roman"/>
          <w:b/>
          <w:bCs/>
          <w:sz w:val="28"/>
          <w:szCs w:val="28"/>
        </w:rPr>
        <w:t>городских округов</w:t>
      </w:r>
      <w:r w:rsidR="007B66EF" w:rsidRPr="00CE2A2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E2A2E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Татарстан, с которыми рекоме</w:t>
      </w:r>
      <w:r w:rsidR="00E96213">
        <w:rPr>
          <w:rFonts w:ascii="Times New Roman" w:hAnsi="Times New Roman" w:cs="Times New Roman"/>
          <w:b/>
          <w:bCs/>
          <w:sz w:val="28"/>
          <w:szCs w:val="28"/>
        </w:rPr>
        <w:t>ндуется согласовывать Стратегию</w:t>
      </w:r>
      <w:r w:rsidR="005236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6213" w:rsidRPr="00E96213">
        <w:rPr>
          <w:rFonts w:ascii="Times New Roman" w:hAnsi="Times New Roman" w:cs="Times New Roman"/>
          <w:b/>
          <w:bCs/>
          <w:sz w:val="28"/>
          <w:szCs w:val="28"/>
        </w:rPr>
        <w:t>и план</w:t>
      </w:r>
      <w:r w:rsidR="00523604" w:rsidRPr="00E96213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 ее реализации</w:t>
      </w:r>
    </w:p>
    <w:p w:rsidR="007941FE" w:rsidRPr="00CE2A2E" w:rsidRDefault="007941FE" w:rsidP="006A1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08"/>
        <w:gridCol w:w="3544"/>
        <w:gridCol w:w="4394"/>
      </w:tblGrid>
      <w:tr w:rsidR="00E00A0C" w:rsidRPr="00CE2A2E" w:rsidTr="00440A2C">
        <w:tc>
          <w:tcPr>
            <w:tcW w:w="1951" w:type="dxa"/>
            <w:vMerge w:val="restart"/>
          </w:tcPr>
          <w:p w:rsidR="00E00A0C" w:rsidRPr="00CE2A2E" w:rsidRDefault="00372A42" w:rsidP="00E0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2E">
              <w:rPr>
                <w:rFonts w:ascii="Times New Roman" w:hAnsi="Times New Roman" w:cs="Times New Roman"/>
                <w:b/>
                <w:sz w:val="28"/>
                <w:szCs w:val="28"/>
              </w:rPr>
              <w:t>Агломерации</w:t>
            </w:r>
            <w:r w:rsidR="00E00A0C" w:rsidRPr="00CE2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7938" w:type="dxa"/>
            <w:gridSpan w:val="2"/>
          </w:tcPr>
          <w:p w:rsidR="00E00A0C" w:rsidRPr="00CE2A2E" w:rsidRDefault="00E00A0C" w:rsidP="00E0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муниципальных районов и городских округов Республики Татарстан, с которыми реком</w:t>
            </w:r>
            <w:r w:rsidR="00E9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ендуется согласовывать Стратегию</w:t>
            </w:r>
            <w:r w:rsidR="00523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96213" w:rsidRPr="00E9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план</w:t>
            </w:r>
            <w:r w:rsidR="00523604" w:rsidRPr="00E9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мероприятий по ее реализации</w:t>
            </w:r>
          </w:p>
        </w:tc>
      </w:tr>
      <w:tr w:rsidR="00E00A0C" w:rsidRPr="00CE2A2E" w:rsidTr="00440A2C">
        <w:tc>
          <w:tcPr>
            <w:tcW w:w="1951" w:type="dxa"/>
            <w:vMerge/>
          </w:tcPr>
          <w:p w:rsidR="00E00A0C" w:rsidRPr="00CE2A2E" w:rsidRDefault="00E00A0C" w:rsidP="00E0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00A0C" w:rsidRPr="00CE2A2E" w:rsidRDefault="00E00A0C" w:rsidP="00F073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Муниципальные </w:t>
            </w:r>
            <w:r w:rsidR="00797EB0" w:rsidRPr="00CE2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районы </w:t>
            </w:r>
            <w:r w:rsidR="00F073CD" w:rsidRPr="00CE2A2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97EB0" w:rsidRPr="00CE2A2E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городские округа</w:t>
            </w:r>
            <w:r w:rsidR="00F073CD" w:rsidRPr="00CE2A2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CE2A2E">
              <w:rPr>
                <w:rFonts w:ascii="Times New Roman" w:hAnsi="Times New Roman" w:cs="Times New Roman"/>
                <w:b/>
                <w:sz w:val="28"/>
                <w:szCs w:val="28"/>
              </w:rPr>
              <w:t>, входящие в состав агломерации</w:t>
            </w:r>
          </w:p>
        </w:tc>
        <w:tc>
          <w:tcPr>
            <w:tcW w:w="4394" w:type="dxa"/>
          </w:tcPr>
          <w:p w:rsidR="00E00A0C" w:rsidRPr="00CE2A2E" w:rsidRDefault="00212A1C" w:rsidP="00212A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2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районы пояса экономической зоны</w:t>
            </w:r>
          </w:p>
        </w:tc>
      </w:tr>
      <w:tr w:rsidR="00E00A0C" w:rsidRPr="00CE2A2E" w:rsidTr="00440A2C">
        <w:tc>
          <w:tcPr>
            <w:tcW w:w="1951" w:type="dxa"/>
          </w:tcPr>
          <w:p w:rsidR="00E00A0C" w:rsidRPr="00CE2A2E" w:rsidRDefault="00372A42" w:rsidP="00440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Казанская городская агломерация</w:t>
            </w:r>
          </w:p>
        </w:tc>
        <w:tc>
          <w:tcPr>
            <w:tcW w:w="3544" w:type="dxa"/>
          </w:tcPr>
          <w:p w:rsidR="00E00A0C" w:rsidRPr="00CE2A2E" w:rsidRDefault="00372A42" w:rsidP="00440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город Казань,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Высокогорский,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40A2C" w:rsidRPr="00CE2A2E">
              <w:rPr>
                <w:rFonts w:ascii="Times New Roman" w:hAnsi="Times New Roman" w:cs="Times New Roman"/>
                <w:sz w:val="28"/>
                <w:szCs w:val="28"/>
              </w:rPr>
              <w:t>Верхнеуслонский</w:t>
            </w:r>
            <w:proofErr w:type="spellEnd"/>
            <w:r w:rsidR="00440A2C"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районы Республики Татарстан</w:t>
            </w:r>
          </w:p>
        </w:tc>
        <w:tc>
          <w:tcPr>
            <w:tcW w:w="4394" w:type="dxa"/>
          </w:tcPr>
          <w:p w:rsidR="00E00A0C" w:rsidRPr="00CE2A2E" w:rsidRDefault="00372A42" w:rsidP="00440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Арский, Рыбно-Слободской,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Тюлячинский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Сабинский,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Балтасинский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Атнинский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Алексеевский,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Спасский,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, Камско-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Устьинский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D4728" w:rsidRPr="00CE2A2E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  <w:r w:rsidR="00AD4728"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D4728" w:rsidRPr="00CE2A2E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  <w:r w:rsidR="00AD4728"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D4728" w:rsidRPr="00CE2A2E">
              <w:rPr>
                <w:rFonts w:ascii="Times New Roman" w:hAnsi="Times New Roman" w:cs="Times New Roman"/>
                <w:sz w:val="28"/>
                <w:szCs w:val="28"/>
              </w:rPr>
              <w:t>Дрожжановский</w:t>
            </w:r>
            <w:proofErr w:type="spellEnd"/>
            <w:r w:rsidR="00AD4728"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A2C" w:rsidRPr="00CE2A2E">
              <w:rPr>
                <w:rFonts w:ascii="Times New Roman" w:hAnsi="Times New Roman" w:cs="Times New Roman"/>
                <w:sz w:val="28"/>
                <w:szCs w:val="28"/>
              </w:rPr>
              <w:t>муниципальные районы Республики Татарстан</w:t>
            </w:r>
          </w:p>
        </w:tc>
      </w:tr>
      <w:tr w:rsidR="00E00A0C" w:rsidRPr="00CE2A2E" w:rsidTr="00440A2C">
        <w:tc>
          <w:tcPr>
            <w:tcW w:w="1951" w:type="dxa"/>
          </w:tcPr>
          <w:p w:rsidR="00E00A0C" w:rsidRPr="00CE2A2E" w:rsidRDefault="00440A2C" w:rsidP="00440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Камская городская агломерация</w:t>
            </w:r>
          </w:p>
        </w:tc>
        <w:tc>
          <w:tcPr>
            <w:tcW w:w="3544" w:type="dxa"/>
          </w:tcPr>
          <w:p w:rsidR="00E00A0C" w:rsidRPr="00CE2A2E" w:rsidRDefault="00440A2C" w:rsidP="00440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город Набережные Челны, Нижнекамский,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, Тукаевский, Менделеевский муниципальные районы Республики Татарстан</w:t>
            </w:r>
          </w:p>
        </w:tc>
        <w:tc>
          <w:tcPr>
            <w:tcW w:w="4394" w:type="dxa"/>
          </w:tcPr>
          <w:p w:rsidR="00E00A0C" w:rsidRPr="00CE2A2E" w:rsidRDefault="00440A2C" w:rsidP="00440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Агрызский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Мензелинский,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районы Республики Татарстан</w:t>
            </w:r>
          </w:p>
        </w:tc>
      </w:tr>
      <w:tr w:rsidR="00E00A0C" w:rsidTr="00440A2C">
        <w:tc>
          <w:tcPr>
            <w:tcW w:w="1951" w:type="dxa"/>
          </w:tcPr>
          <w:p w:rsidR="00E00A0C" w:rsidRPr="00CE2A2E" w:rsidRDefault="00CB3E8F" w:rsidP="00440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Альметьевская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агломерация</w:t>
            </w:r>
          </w:p>
        </w:tc>
        <w:tc>
          <w:tcPr>
            <w:tcW w:w="3544" w:type="dxa"/>
          </w:tcPr>
          <w:p w:rsidR="00E00A0C" w:rsidRPr="00CE2A2E" w:rsidRDefault="00CB3E8F" w:rsidP="00440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районы Республики Татарстан</w:t>
            </w:r>
          </w:p>
        </w:tc>
        <w:tc>
          <w:tcPr>
            <w:tcW w:w="4394" w:type="dxa"/>
          </w:tcPr>
          <w:p w:rsidR="00E00A0C" w:rsidRDefault="00CB3E8F" w:rsidP="00440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Новошешминский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Черемшанский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  <w:r w:rsidRPr="00CE2A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районы Республики Татарстан</w:t>
            </w:r>
          </w:p>
        </w:tc>
      </w:tr>
    </w:tbl>
    <w:p w:rsidR="00E00A0C" w:rsidRDefault="00E00A0C" w:rsidP="006A1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1FE" w:rsidRPr="00FE218F" w:rsidRDefault="007941FE" w:rsidP="006A1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A0C" w:rsidRDefault="00E00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53A1" w:rsidRPr="00FE218F" w:rsidRDefault="00A153A1" w:rsidP="00A15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153A1" w:rsidRDefault="007941FE" w:rsidP="00A15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41FE">
        <w:rPr>
          <w:rFonts w:ascii="Times New Roman" w:hAnsi="Times New Roman" w:cs="Times New Roman"/>
          <w:sz w:val="28"/>
          <w:szCs w:val="28"/>
        </w:rPr>
        <w:t xml:space="preserve">к Методическим рекомендациям по осуществлению стратегического планирования социально-экономического развития на уровне муниципальных </w:t>
      </w:r>
      <w:r w:rsidR="00D2184D" w:rsidRPr="001528A0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3D72FC" w:rsidRPr="001528A0">
        <w:rPr>
          <w:rFonts w:ascii="Times New Roman" w:hAnsi="Times New Roman" w:cs="Times New Roman"/>
          <w:sz w:val="28"/>
          <w:szCs w:val="28"/>
        </w:rPr>
        <w:t>(</w:t>
      </w:r>
      <w:r w:rsidR="00D2184D" w:rsidRPr="001528A0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3D72FC" w:rsidRPr="001528A0">
        <w:rPr>
          <w:rFonts w:ascii="Times New Roman" w:hAnsi="Times New Roman" w:cs="Times New Roman"/>
          <w:sz w:val="28"/>
          <w:szCs w:val="28"/>
        </w:rPr>
        <w:t>)</w:t>
      </w:r>
      <w:r w:rsidRPr="001528A0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7941FE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7941FE" w:rsidRDefault="007941FE" w:rsidP="00A15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3A1" w:rsidRPr="00FE218F" w:rsidRDefault="00A153A1" w:rsidP="00A1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ПЛАН МЕРОПРИЯТИЙ ПО РЕАЛИЗАЦИИ СТРАТЕГИИ СОЦИАЛЬНО-</w:t>
      </w:r>
    </w:p>
    <w:p w:rsidR="001528A0" w:rsidRPr="001528A0" w:rsidRDefault="00A153A1" w:rsidP="00152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ЭКОНОМИЧЕСКОГО РАЗВИТИЯ МУНИЦИПАЛЬНОГО </w:t>
      </w:r>
      <w:r w:rsidR="00836200" w:rsidRPr="001528A0">
        <w:rPr>
          <w:rFonts w:ascii="Times New Roman" w:hAnsi="Times New Roman" w:cs="Times New Roman"/>
          <w:b/>
          <w:bCs/>
          <w:sz w:val="28"/>
          <w:szCs w:val="28"/>
        </w:rPr>
        <w:t>РАЙОНА (ГОРОДСКОГО ОКРУГА)</w:t>
      </w:r>
      <w:r w:rsidR="00152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28A0" w:rsidRPr="001528A0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A153A1" w:rsidRPr="00E06E55" w:rsidRDefault="00A153A1" w:rsidP="00A1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153A1" w:rsidRPr="00FE218F" w:rsidRDefault="00A153A1" w:rsidP="00A450C1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Назначение документа</w:t>
      </w:r>
    </w:p>
    <w:p w:rsidR="00A153A1" w:rsidRPr="00FE218F" w:rsidRDefault="00A153A1" w:rsidP="00A15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53A1" w:rsidRPr="00FE218F" w:rsidRDefault="007941FE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 мероприятий по реализации С</w:t>
      </w:r>
      <w:r w:rsidR="00A153A1" w:rsidRPr="00FE218F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</w:t>
      </w:r>
      <w:r w:rsidR="00363CE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1528A0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AD2E73">
        <w:rPr>
          <w:rFonts w:ascii="Times New Roman" w:hAnsi="Times New Roman" w:cs="Times New Roman"/>
          <w:sz w:val="28"/>
          <w:szCs w:val="28"/>
        </w:rPr>
        <w:t xml:space="preserve"> </w:t>
      </w:r>
      <w:r w:rsidR="00A153A1" w:rsidRPr="00FE218F">
        <w:rPr>
          <w:rFonts w:ascii="Times New Roman" w:hAnsi="Times New Roman" w:cs="Times New Roman"/>
          <w:sz w:val="28"/>
          <w:szCs w:val="28"/>
        </w:rPr>
        <w:t>(далее - План мероприятий) - документ стратегического планирования, определя</w:t>
      </w:r>
      <w:r w:rsidR="00363CE4">
        <w:rPr>
          <w:rFonts w:ascii="Times New Roman" w:hAnsi="Times New Roman" w:cs="Times New Roman"/>
          <w:sz w:val="28"/>
          <w:szCs w:val="28"/>
        </w:rPr>
        <w:t>ющий основные этапы реализации С</w:t>
      </w:r>
      <w:r w:rsidR="00A153A1" w:rsidRPr="00FE218F">
        <w:rPr>
          <w:rFonts w:ascii="Times New Roman" w:hAnsi="Times New Roman" w:cs="Times New Roman"/>
          <w:sz w:val="28"/>
          <w:szCs w:val="28"/>
        </w:rPr>
        <w:t xml:space="preserve">тратегии, приоритетные для каждого этапа реализации Стратегии цели и задачи социально-экономического развития муниципального </w:t>
      </w:r>
      <w:r w:rsidR="00836200" w:rsidRPr="001528A0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A153A1" w:rsidRPr="00FE218F">
        <w:rPr>
          <w:rFonts w:ascii="Times New Roman" w:hAnsi="Times New Roman" w:cs="Times New Roman"/>
          <w:sz w:val="28"/>
          <w:szCs w:val="28"/>
        </w:rPr>
        <w:t>, показатели реализации Стратегии и их значения в разрезе выделенных этапов, а также необходимые для достижения долгосрочных стратегических целей мероприятия и соответствующий перечень муниципальных</w:t>
      </w:r>
      <w:proofErr w:type="gramEnd"/>
      <w:r w:rsidR="00A153A1" w:rsidRPr="00FE218F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A153A1" w:rsidRPr="00FE218F" w:rsidRDefault="00A153A1" w:rsidP="00A153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3A1" w:rsidRPr="00FE218F" w:rsidRDefault="00A153A1" w:rsidP="00A450C1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Горизонт планирования</w:t>
      </w:r>
    </w:p>
    <w:p w:rsidR="00A153A1" w:rsidRPr="00FE218F" w:rsidRDefault="00A153A1" w:rsidP="00A153A1">
      <w:pPr>
        <w:pStyle w:val="a4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8"/>
          <w:szCs w:val="28"/>
        </w:rPr>
      </w:pP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План мероприятий</w:t>
      </w:r>
      <w:r w:rsidR="00363CE4">
        <w:rPr>
          <w:rFonts w:ascii="Times New Roman" w:hAnsi="Times New Roman" w:cs="Times New Roman"/>
          <w:sz w:val="28"/>
          <w:szCs w:val="28"/>
        </w:rPr>
        <w:t xml:space="preserve"> разрабатывает</w:t>
      </w:r>
      <w:r w:rsidRPr="00FE218F">
        <w:rPr>
          <w:rFonts w:ascii="Times New Roman" w:hAnsi="Times New Roman" w:cs="Times New Roman"/>
          <w:sz w:val="28"/>
          <w:szCs w:val="28"/>
        </w:rPr>
        <w:t>ся на период действия Стратегии.</w:t>
      </w:r>
    </w:p>
    <w:p w:rsidR="00A153A1" w:rsidRPr="00FE218F" w:rsidRDefault="00A153A1" w:rsidP="00A1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3A1" w:rsidRPr="00FE218F" w:rsidRDefault="00A153A1" w:rsidP="00A450C1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Содержание документа</w:t>
      </w:r>
    </w:p>
    <w:p w:rsidR="00A153A1" w:rsidRPr="00FE218F" w:rsidRDefault="00A153A1" w:rsidP="00A153A1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План мероприятий включает:</w:t>
      </w: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цели и задачи социально-экономического развития муниципального </w:t>
      </w:r>
      <w:r w:rsidR="00836200" w:rsidRPr="00130A8C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>, приоритетные для каждого этапа реализации Стратегии (данный раздел включается в План мероприятий в случаях, когда цели и задачи Стратегии необходимо конкретизировать и детализировать по этапам ее реализации);</w:t>
      </w: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показатели реализации Стратегии и их значения, установленные для каждого этапа реализации Стратегии;</w:t>
      </w: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комплексы мероприятий и перечень муниципальных программ, обеспечивающие достижение на каждом этапе реализации Стратегии долгосрочных целей социально-экономического развития </w:t>
      </w:r>
      <w:r w:rsidRPr="00130A8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130A8C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>, указанных в Стратегии;</w:t>
      </w:r>
    </w:p>
    <w:p w:rsidR="00A153A1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иные положения, определяемые муниципальными нормативными правовыми актами.</w:t>
      </w:r>
    </w:p>
    <w:p w:rsidR="003F2307" w:rsidRDefault="003F2307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13">
        <w:rPr>
          <w:rFonts w:ascii="Times New Roman" w:hAnsi="Times New Roman" w:cs="Times New Roman"/>
          <w:sz w:val="28"/>
          <w:szCs w:val="28"/>
        </w:rPr>
        <w:t>План мероприятий разрабатывается каждые 5 лет в течение периода реализации Стратегии.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307" w:rsidRPr="00FE218F" w:rsidRDefault="003F2307" w:rsidP="00A153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3A1" w:rsidRPr="00E017BF" w:rsidRDefault="00363CE4" w:rsidP="00A153A1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CE4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Шаблон Плана мероприятий по реализации С</w:t>
      </w:r>
      <w:r w:rsidR="00A153A1" w:rsidRPr="00363CE4">
        <w:rPr>
          <w:rFonts w:ascii="Times New Roman" w:hAnsi="Times New Roman" w:cs="Times New Roman"/>
          <w:b/>
          <w:bCs/>
          <w:sz w:val="28"/>
          <w:szCs w:val="28"/>
        </w:rPr>
        <w:t>тратегии социально-экономического</w:t>
      </w:r>
      <w:r w:rsidRPr="00363C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53A1" w:rsidRPr="00363CE4">
        <w:rPr>
          <w:rFonts w:ascii="Times New Roman" w:hAnsi="Times New Roman" w:cs="Times New Roman"/>
          <w:b/>
          <w:bCs/>
          <w:sz w:val="28"/>
          <w:szCs w:val="28"/>
        </w:rPr>
        <w:t xml:space="preserve">развития муниципального </w:t>
      </w:r>
      <w:r w:rsidR="00836200" w:rsidRPr="00130A8C">
        <w:rPr>
          <w:rFonts w:ascii="Times New Roman" w:hAnsi="Times New Roman" w:cs="Times New Roman"/>
          <w:b/>
          <w:sz w:val="28"/>
          <w:szCs w:val="28"/>
        </w:rPr>
        <w:t>района (городского округа)</w:t>
      </w:r>
      <w:r w:rsidR="00E017BF" w:rsidRPr="00E01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3A1" w:rsidRPr="00E017BF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363CE4" w:rsidRPr="00363CE4" w:rsidRDefault="00363CE4" w:rsidP="00363CE4">
      <w:pPr>
        <w:pStyle w:val="a4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План мероприятий должен содержать следующие основные разделы:</w:t>
      </w:r>
    </w:p>
    <w:p w:rsidR="00A153A1" w:rsidRPr="00363CE4" w:rsidRDefault="00A153A1" w:rsidP="00853A81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CE4">
        <w:rPr>
          <w:rFonts w:ascii="Times New Roman" w:hAnsi="Times New Roman" w:cs="Times New Roman"/>
          <w:sz w:val="28"/>
          <w:szCs w:val="28"/>
        </w:rPr>
        <w:t>Титульный лист. Содержит наименование документа: «</w:t>
      </w:r>
      <w:r w:rsidR="00363CE4" w:rsidRPr="00363CE4">
        <w:rPr>
          <w:rFonts w:ascii="Times New Roman" w:hAnsi="Times New Roman" w:cs="Times New Roman"/>
          <w:sz w:val="28"/>
          <w:szCs w:val="28"/>
        </w:rPr>
        <w:t>План мероприятий по реализации С</w:t>
      </w:r>
      <w:r w:rsidRPr="00363CE4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муниципального </w:t>
      </w:r>
      <w:r w:rsidR="00836200" w:rsidRPr="00130A8C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130A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63CE4">
        <w:rPr>
          <w:rFonts w:ascii="Times New Roman" w:hAnsi="Times New Roman" w:cs="Times New Roman"/>
          <w:sz w:val="28"/>
          <w:szCs w:val="28"/>
        </w:rPr>
        <w:t xml:space="preserve"> (указывается наименование) на период (указываются годы)»;</w:t>
      </w:r>
      <w:r w:rsidR="00363CE4" w:rsidRPr="00363CE4">
        <w:rPr>
          <w:rFonts w:ascii="Times New Roman" w:hAnsi="Times New Roman" w:cs="Times New Roman"/>
          <w:sz w:val="28"/>
          <w:szCs w:val="28"/>
        </w:rPr>
        <w:t xml:space="preserve"> </w:t>
      </w:r>
      <w:r w:rsidRPr="00363CE4">
        <w:rPr>
          <w:rFonts w:ascii="Times New Roman" w:hAnsi="Times New Roman" w:cs="Times New Roman"/>
          <w:sz w:val="28"/>
          <w:szCs w:val="28"/>
        </w:rPr>
        <w:t xml:space="preserve">реквизиты нормативно-правового акта </w:t>
      </w:r>
      <w:r w:rsidR="00130A8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63CE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36200" w:rsidRPr="00130A8C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130A8C">
        <w:rPr>
          <w:rFonts w:ascii="Times New Roman" w:hAnsi="Times New Roman" w:cs="Times New Roman"/>
          <w:sz w:val="28"/>
          <w:szCs w:val="28"/>
        </w:rPr>
        <w:t xml:space="preserve"> </w:t>
      </w:r>
      <w:r w:rsidR="00130A8C" w:rsidRPr="00130A8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30A8C">
        <w:rPr>
          <w:rFonts w:ascii="Times New Roman" w:hAnsi="Times New Roman" w:cs="Times New Roman"/>
          <w:sz w:val="28"/>
          <w:szCs w:val="28"/>
        </w:rPr>
        <w:t>,</w:t>
      </w:r>
      <w:r w:rsidR="00130A8C">
        <w:rPr>
          <w:rFonts w:ascii="Times New Roman" w:hAnsi="Times New Roman" w:cs="Times New Roman"/>
          <w:sz w:val="28"/>
          <w:szCs w:val="28"/>
        </w:rPr>
        <w:t xml:space="preserve"> которым он утвержден (вид</w:t>
      </w:r>
      <w:r w:rsidRPr="00363CE4">
        <w:rPr>
          <w:rFonts w:ascii="Times New Roman" w:hAnsi="Times New Roman" w:cs="Times New Roman"/>
          <w:sz w:val="28"/>
          <w:szCs w:val="28"/>
        </w:rPr>
        <w:t xml:space="preserve"> акта, наименование утвердившего органа, дата и номер).</w:t>
      </w:r>
    </w:p>
    <w:p w:rsidR="00A153A1" w:rsidRPr="00FE218F" w:rsidRDefault="00A153A1" w:rsidP="00853A81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Ц</w:t>
      </w:r>
      <w:r w:rsidR="00363CE4">
        <w:rPr>
          <w:rFonts w:ascii="Times New Roman" w:hAnsi="Times New Roman" w:cs="Times New Roman"/>
          <w:sz w:val="28"/>
          <w:szCs w:val="28"/>
        </w:rPr>
        <w:t>ели, задачи и этапы реализации С</w:t>
      </w:r>
      <w:r w:rsidRPr="00FE218F">
        <w:rPr>
          <w:rFonts w:ascii="Times New Roman" w:hAnsi="Times New Roman" w:cs="Times New Roman"/>
          <w:sz w:val="28"/>
          <w:szCs w:val="28"/>
        </w:rPr>
        <w:t xml:space="preserve">тратегии. Фиксируются основные этапы реализации Стратегии социально-экономического развития муниципального </w:t>
      </w:r>
      <w:r w:rsidR="00836200" w:rsidRPr="00791D8A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в привязке к бюджетному циклу с шагом в 3 года.</w:t>
      </w: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Для каждого этапа фиксируются цели, задачи и промежуточные значения показателей</w:t>
      </w:r>
      <w:r w:rsidRPr="00E45D37">
        <w:rPr>
          <w:rFonts w:ascii="Times New Roman" w:hAnsi="Times New Roman" w:cs="Times New Roman"/>
          <w:sz w:val="28"/>
          <w:szCs w:val="28"/>
        </w:rPr>
        <w:t>, отража</w:t>
      </w:r>
      <w:r w:rsidR="00203DB1" w:rsidRPr="00E45D37">
        <w:rPr>
          <w:rFonts w:ascii="Times New Roman" w:hAnsi="Times New Roman" w:cs="Times New Roman"/>
          <w:sz w:val="28"/>
          <w:szCs w:val="28"/>
        </w:rPr>
        <w:t>ющие</w:t>
      </w:r>
      <w:r w:rsidRPr="00FE218F">
        <w:rPr>
          <w:rFonts w:ascii="Times New Roman" w:hAnsi="Times New Roman" w:cs="Times New Roman"/>
          <w:sz w:val="28"/>
          <w:szCs w:val="28"/>
        </w:rPr>
        <w:t xml:space="preserve"> прогресс в достижении ожидаемых результа</w:t>
      </w:r>
      <w:r w:rsidR="00791D8A">
        <w:rPr>
          <w:rFonts w:ascii="Times New Roman" w:hAnsi="Times New Roman" w:cs="Times New Roman"/>
          <w:sz w:val="28"/>
          <w:szCs w:val="28"/>
        </w:rPr>
        <w:t>тов (по форме согласно таблице 2</w:t>
      </w:r>
      <w:r w:rsidRPr="00FE218F">
        <w:rPr>
          <w:rFonts w:ascii="Times New Roman" w:hAnsi="Times New Roman" w:cs="Times New Roman"/>
          <w:sz w:val="28"/>
          <w:szCs w:val="28"/>
        </w:rPr>
        <w:t>).</w:t>
      </w:r>
    </w:p>
    <w:p w:rsidR="00A153A1" w:rsidRPr="00FE218F" w:rsidRDefault="00A153A1" w:rsidP="00853A81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Комплекс мероприятий по реализации Стратегии. Комплекс мероприятий является совокупностью институциональных и правовых пре</w:t>
      </w:r>
      <w:r w:rsidR="002A228E">
        <w:rPr>
          <w:rFonts w:ascii="Times New Roman" w:hAnsi="Times New Roman" w:cs="Times New Roman"/>
          <w:sz w:val="28"/>
          <w:szCs w:val="28"/>
        </w:rPr>
        <w:t>образований</w:t>
      </w:r>
      <w:r w:rsidRPr="00FE218F">
        <w:rPr>
          <w:rFonts w:ascii="Times New Roman" w:hAnsi="Times New Roman" w:cs="Times New Roman"/>
          <w:sz w:val="28"/>
          <w:szCs w:val="28"/>
        </w:rPr>
        <w:t>, мероприятий и проектов в социальной и экономической сфере, выполнение которых обеспечивает осуществление Стратегии в це</w:t>
      </w:r>
      <w:r w:rsidR="00791D8A">
        <w:rPr>
          <w:rFonts w:ascii="Times New Roman" w:hAnsi="Times New Roman" w:cs="Times New Roman"/>
          <w:sz w:val="28"/>
          <w:szCs w:val="28"/>
        </w:rPr>
        <w:t>лом (по форме согласно таблице 3</w:t>
      </w:r>
      <w:r w:rsidRPr="00FE218F">
        <w:rPr>
          <w:rFonts w:ascii="Times New Roman" w:hAnsi="Times New Roman" w:cs="Times New Roman"/>
          <w:sz w:val="28"/>
          <w:szCs w:val="28"/>
        </w:rPr>
        <w:t>).</w:t>
      </w: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Каждое мероприятие характеризуется:</w:t>
      </w: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целью и задачей Стратегии, на достижение (решение) которой оно направлено;</w:t>
      </w: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конкретным планом действий (содержанием мероприятия);</w:t>
      </w: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сроками выполнения;</w:t>
      </w:r>
    </w:p>
    <w:p w:rsidR="00A153A1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индикаторами выполнения (мониторинга);</w:t>
      </w:r>
    </w:p>
    <w:p w:rsidR="00427DB0" w:rsidRPr="00FE218F" w:rsidRDefault="009149BB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37">
        <w:rPr>
          <w:rFonts w:ascii="Times New Roman" w:hAnsi="Times New Roman" w:cs="Times New Roman"/>
          <w:sz w:val="28"/>
          <w:szCs w:val="28"/>
        </w:rPr>
        <w:t>перечнем ответственных исполнителей;</w:t>
      </w: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объем</w:t>
      </w:r>
      <w:r w:rsidR="00427DB0">
        <w:rPr>
          <w:rFonts w:ascii="Times New Roman" w:hAnsi="Times New Roman" w:cs="Times New Roman"/>
          <w:sz w:val="28"/>
          <w:szCs w:val="28"/>
        </w:rPr>
        <w:t>ами</w:t>
      </w:r>
      <w:r w:rsidR="00363CE4">
        <w:rPr>
          <w:rFonts w:ascii="Times New Roman" w:hAnsi="Times New Roman" w:cs="Times New Roman"/>
          <w:sz w:val="28"/>
          <w:szCs w:val="28"/>
        </w:rPr>
        <w:t xml:space="preserve"> и источниками финансирования.</w:t>
      </w:r>
    </w:p>
    <w:p w:rsidR="00A153A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В качестве финансовых источников могут быть: средства федерального бюджета; </w:t>
      </w:r>
      <w:r w:rsidRPr="00E45D37">
        <w:rPr>
          <w:rFonts w:ascii="Times New Roman" w:hAnsi="Times New Roman" w:cs="Times New Roman"/>
          <w:sz w:val="28"/>
          <w:szCs w:val="28"/>
        </w:rPr>
        <w:t>средства бюджета</w:t>
      </w:r>
      <w:r w:rsidR="009149BB" w:rsidRPr="00E45D3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45D37">
        <w:rPr>
          <w:rFonts w:ascii="Times New Roman" w:hAnsi="Times New Roman" w:cs="Times New Roman"/>
          <w:sz w:val="28"/>
          <w:szCs w:val="28"/>
        </w:rPr>
        <w:t>;</w:t>
      </w:r>
      <w:r w:rsidRPr="00FE218F">
        <w:rPr>
          <w:rFonts w:ascii="Times New Roman" w:hAnsi="Times New Roman" w:cs="Times New Roman"/>
          <w:sz w:val="28"/>
          <w:szCs w:val="28"/>
        </w:rPr>
        <w:t xml:space="preserve"> средства бюджета муниципального </w:t>
      </w:r>
      <w:r w:rsidR="00836200" w:rsidRPr="00791D8A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791D8A">
        <w:rPr>
          <w:rFonts w:ascii="Times New Roman" w:hAnsi="Times New Roman" w:cs="Times New Roman"/>
          <w:sz w:val="28"/>
          <w:szCs w:val="28"/>
        </w:rPr>
        <w:t xml:space="preserve"> </w:t>
      </w:r>
      <w:r w:rsidR="00791D8A" w:rsidRPr="00791D8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E218F">
        <w:rPr>
          <w:rFonts w:ascii="Times New Roman" w:hAnsi="Times New Roman" w:cs="Times New Roman"/>
          <w:sz w:val="28"/>
          <w:szCs w:val="28"/>
        </w:rPr>
        <w:t xml:space="preserve">; внебюджетные источники (собственные средства предприятий, заемные средства, средства кредитных учреждений, другие источники финансирования). </w:t>
      </w:r>
    </w:p>
    <w:p w:rsidR="00A450C1" w:rsidRPr="00FE218F" w:rsidRDefault="00A153A1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Комплекс мероприятий по реализации Стратегии может включать в себя программные мероприятия, входящие в состав муниципальных программ. В этом случае приводится информация о муниципальной программе (наименование, сроки реализации).</w:t>
      </w:r>
    </w:p>
    <w:p w:rsidR="00A153A1" w:rsidRDefault="00A450C1" w:rsidP="00853A81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</w:t>
      </w:r>
      <w:r w:rsidR="00A153A1" w:rsidRPr="00FE218F">
        <w:rPr>
          <w:rFonts w:ascii="Times New Roman" w:hAnsi="Times New Roman" w:cs="Times New Roman"/>
          <w:sz w:val="28"/>
          <w:szCs w:val="28"/>
        </w:rPr>
        <w:t xml:space="preserve">риложения к Плану мероприятий: перечень муниципальных программ (по </w:t>
      </w:r>
      <w:r w:rsidR="006A428A">
        <w:rPr>
          <w:rFonts w:ascii="Times New Roman" w:hAnsi="Times New Roman" w:cs="Times New Roman"/>
          <w:sz w:val="28"/>
          <w:szCs w:val="28"/>
        </w:rPr>
        <w:t>форме согласно таблице 4</w:t>
      </w:r>
      <w:r w:rsidR="00A153A1" w:rsidRPr="00FE218F">
        <w:rPr>
          <w:rFonts w:ascii="Times New Roman" w:hAnsi="Times New Roman" w:cs="Times New Roman"/>
          <w:sz w:val="28"/>
          <w:szCs w:val="28"/>
        </w:rPr>
        <w:t>).</w:t>
      </w:r>
    </w:p>
    <w:p w:rsidR="00203DB1" w:rsidRPr="00FE218F" w:rsidRDefault="00203DB1" w:rsidP="00203DB1">
      <w:pPr>
        <w:pStyle w:val="a4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A153A1" w:rsidRPr="00FE218F" w:rsidRDefault="00A153A1" w:rsidP="00A450C1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и пояснительная информация</w:t>
      </w:r>
    </w:p>
    <w:p w:rsidR="00A153A1" w:rsidRPr="00FE218F" w:rsidRDefault="00A153A1" w:rsidP="00A153A1">
      <w:pPr>
        <w:pStyle w:val="a4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A428A" w:rsidRDefault="00791D8A" w:rsidP="006A4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6A4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3A1" w:rsidRPr="00FE218F" w:rsidRDefault="00A153A1" w:rsidP="0091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Рекомендуе</w:t>
      </w:r>
      <w:r w:rsidR="003D4B4F">
        <w:rPr>
          <w:rFonts w:ascii="Times New Roman" w:hAnsi="Times New Roman" w:cs="Times New Roman"/>
          <w:sz w:val="28"/>
          <w:szCs w:val="28"/>
        </w:rPr>
        <w:t>мая форма фиксации целей, задач</w:t>
      </w:r>
      <w:r w:rsidRPr="00FE218F">
        <w:rPr>
          <w:rFonts w:ascii="Times New Roman" w:hAnsi="Times New Roman" w:cs="Times New Roman"/>
          <w:sz w:val="28"/>
          <w:szCs w:val="28"/>
        </w:rPr>
        <w:t xml:space="preserve"> и промежуточных значений показателей в разрезе этапов реализации Стратегии</w:t>
      </w: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1803"/>
        <w:gridCol w:w="2547"/>
        <w:gridCol w:w="1145"/>
        <w:gridCol w:w="1134"/>
        <w:gridCol w:w="1134"/>
        <w:gridCol w:w="1134"/>
        <w:gridCol w:w="1134"/>
      </w:tblGrid>
      <w:tr w:rsidR="00E96213" w:rsidTr="00853A81">
        <w:trPr>
          <w:tblHeader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 w:rsidP="00150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Цели. </w:t>
            </w:r>
            <w:r w:rsidRPr="00150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278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 w:rsidP="00E96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 по годам</w:t>
            </w:r>
          </w:p>
        </w:tc>
      </w:tr>
      <w:tr w:rsidR="00E96213" w:rsidRPr="003F2307" w:rsidTr="00E96213">
        <w:trPr>
          <w:tblHeader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13" w:rsidRDefault="00E962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13" w:rsidRDefault="00E962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Pr="003F2307" w:rsidRDefault="00E96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Pr="003F2307" w:rsidRDefault="00E96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96213">
              <w:rPr>
                <w:rFonts w:ascii="Times New Roman" w:hAnsi="Times New Roman" w:cs="Times New Roman"/>
                <w:sz w:val="20"/>
                <w:szCs w:val="20"/>
              </w:rPr>
              <w:t>-й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Pr="003F2307" w:rsidRDefault="00E96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96213">
              <w:rPr>
                <w:rFonts w:ascii="Times New Roman" w:hAnsi="Times New Roman" w:cs="Times New Roman"/>
                <w:sz w:val="20"/>
                <w:szCs w:val="20"/>
              </w:rPr>
              <w:t>-й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Pr="003F2307" w:rsidRDefault="00E96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96213">
              <w:rPr>
                <w:rFonts w:ascii="Times New Roman" w:hAnsi="Times New Roman" w:cs="Times New Roman"/>
                <w:sz w:val="20"/>
                <w:szCs w:val="20"/>
              </w:rPr>
              <w:t>-й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Pr="003F2307" w:rsidRDefault="00E96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96213">
              <w:rPr>
                <w:rFonts w:ascii="Times New Roman" w:hAnsi="Times New Roman" w:cs="Times New Roman"/>
                <w:sz w:val="20"/>
                <w:szCs w:val="20"/>
              </w:rPr>
              <w:t>-й год</w:t>
            </w: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Главная цель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Pr="00150278" w:rsidRDefault="00E96213" w:rsidP="00150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0278">
              <w:rPr>
                <w:rFonts w:ascii="Times New Roman" w:hAnsi="Times New Roman" w:cs="Times New Roman"/>
              </w:rPr>
              <w:t>Накопленный темп роста ВТП,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1. </w:t>
            </w:r>
            <w:r>
              <w:rPr>
                <w:rFonts w:ascii="Times New Roman" w:hAnsi="Times New Roman" w:cs="Times New Roman"/>
                <w:b/>
              </w:rPr>
              <w:t>Человеческий капитал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Pr="00150278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13" w:rsidRDefault="00E96213" w:rsidP="00E20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50278"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213" w:rsidRPr="00150278" w:rsidRDefault="00E96213" w:rsidP="00150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0278">
              <w:rPr>
                <w:rFonts w:ascii="Times New Roman" w:hAnsi="Times New Roman" w:cs="Times New Roman"/>
              </w:rPr>
              <w:t xml:space="preserve">Производительность труда,  млн. рублей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Pr="00150278" w:rsidRDefault="00E96213" w:rsidP="00E20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213" w:rsidRPr="00150278" w:rsidRDefault="00E96213" w:rsidP="00150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31B9D">
              <w:rPr>
                <w:rFonts w:ascii="Times New Roman" w:hAnsi="Times New Roman" w:cs="Times New Roman"/>
              </w:rPr>
              <w:t>Среднегодовая численность населения, тыс. чел.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 w:rsidP="00515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Коэффициент рождаемости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13" w:rsidRDefault="00E96213" w:rsidP="0051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213" w:rsidRDefault="00E96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Уровень безработицы,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51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213" w:rsidRDefault="00E96213">
            <w:pPr>
              <w:rPr>
                <w:rFonts w:ascii="Times New Roman" w:hAnsi="Times New Roman" w:cs="Times New Roman"/>
              </w:rPr>
            </w:pPr>
            <w:r w:rsidRPr="00C31B9D">
              <w:rPr>
                <w:rFonts w:ascii="Times New Roman" w:hAnsi="Times New Roman" w:cs="Times New Roman"/>
              </w:rPr>
              <w:t>Среднесписочная численность работающих, тыс. чел.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51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4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213" w:rsidRDefault="00E96213">
            <w:pPr>
              <w:rPr>
                <w:rFonts w:ascii="Times New Roman" w:hAnsi="Times New Roman" w:cs="Times New Roman"/>
              </w:rPr>
            </w:pPr>
            <w:r w:rsidRPr="00C31B9D">
              <w:rPr>
                <w:rFonts w:ascii="Times New Roman" w:hAnsi="Times New Roman" w:cs="Times New Roman"/>
              </w:rPr>
              <w:t>Обеспеченность общей площадью жилья в расчете на одного жителя, кв. метров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515529">
            <w:pPr>
              <w:jc w:val="center"/>
              <w:rPr>
                <w:rFonts w:ascii="Times New Roman" w:hAnsi="Times New Roman" w:cs="Times New Roman"/>
              </w:rPr>
            </w:pPr>
            <w:r w:rsidRPr="00C31B9D">
              <w:rPr>
                <w:rFonts w:ascii="Times New Roman" w:hAnsi="Times New Roman" w:cs="Times New Roman"/>
              </w:rPr>
              <w:t>Задача 5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213" w:rsidRDefault="00E96213">
            <w:pPr>
              <w:rPr>
                <w:rFonts w:ascii="Times New Roman" w:hAnsi="Times New Roman" w:cs="Times New Roman"/>
              </w:rPr>
            </w:pPr>
            <w:r w:rsidRPr="00C31B9D">
              <w:rPr>
                <w:rFonts w:ascii="Times New Roman" w:hAnsi="Times New Roman" w:cs="Times New Roman"/>
              </w:rPr>
              <w:t xml:space="preserve">Доля населения, систематически </w:t>
            </w:r>
            <w:proofErr w:type="gramStart"/>
            <w:r w:rsidRPr="00C31B9D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C31B9D">
              <w:rPr>
                <w:rFonts w:ascii="Times New Roman" w:hAnsi="Times New Roman" w:cs="Times New Roman"/>
              </w:rPr>
              <w:t xml:space="preserve"> физической культурой и спортом,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515529">
            <w:pPr>
              <w:jc w:val="center"/>
              <w:rPr>
                <w:rFonts w:ascii="Times New Roman" w:hAnsi="Times New Roman" w:cs="Times New Roman"/>
              </w:rPr>
            </w:pPr>
            <w:r w:rsidRPr="00C31B9D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6 и т.д.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213" w:rsidRDefault="00E96213">
            <w:pPr>
              <w:rPr>
                <w:rFonts w:ascii="Times New Roman" w:hAnsi="Times New Roman" w:cs="Times New Roman"/>
              </w:rPr>
            </w:pPr>
            <w:r w:rsidRPr="00C31B9D">
              <w:rPr>
                <w:rFonts w:ascii="Times New Roman" w:hAnsi="Times New Roman" w:cs="Times New Roman"/>
              </w:rPr>
              <w:t>Объем туристского потока, тыс. чел.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2. Пространство, реальный капитал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E20E82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 1 и т.д.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Пассажирооборот, млн. чел. в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3. Рынки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E20E82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1 </w:t>
            </w:r>
            <w:r w:rsidRPr="00193CB9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7F9">
              <w:rPr>
                <w:rFonts w:ascii="Times New Roman" w:hAnsi="Times New Roman" w:cs="Times New Roman"/>
              </w:rPr>
              <w:t>Доля экспорта муниципального района (городского округа) в общем объеме экспорта Республики Татарстан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4. Институты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E20E82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1 </w:t>
            </w:r>
            <w:r w:rsidRPr="00193CB9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7F9">
              <w:rPr>
                <w:rFonts w:ascii="Times New Roman" w:hAnsi="Times New Roman" w:cs="Times New Roman"/>
                <w:sz w:val="24"/>
              </w:rPr>
              <w:t xml:space="preserve">Доля малого и среднего бизнеса в </w:t>
            </w:r>
            <w:r w:rsidRPr="006317F9">
              <w:rPr>
                <w:rFonts w:ascii="Times New Roman" w:hAnsi="Times New Roman" w:cs="Times New Roman"/>
                <w:sz w:val="24"/>
              </w:rPr>
              <w:lastRenderedPageBreak/>
              <w:t>ВТП,%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E20E82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7F9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17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E20E82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7F9">
              <w:rPr>
                <w:rFonts w:ascii="Times New Roman" w:hAnsi="Times New Roman" w:cs="Times New Roman"/>
              </w:rPr>
              <w:t xml:space="preserve">Накопленный темп роста оборота малых (включая </w:t>
            </w:r>
            <w:proofErr w:type="spellStart"/>
            <w:r w:rsidRPr="006317F9">
              <w:rPr>
                <w:rFonts w:ascii="Times New Roman" w:hAnsi="Times New Roman" w:cs="Times New Roman"/>
              </w:rPr>
              <w:t>микропредприятия</w:t>
            </w:r>
            <w:proofErr w:type="spellEnd"/>
            <w:r w:rsidRPr="006317F9">
              <w:rPr>
                <w:rFonts w:ascii="Times New Roman" w:hAnsi="Times New Roman" w:cs="Times New Roman"/>
              </w:rPr>
              <w:t xml:space="preserve">) и средних предприятий (в действующих ценах),  </w:t>
            </w:r>
            <w:r w:rsidRPr="00E20E82">
              <w:rPr>
                <w:rFonts w:ascii="Times New Roman" w:hAnsi="Times New Roman" w:cs="Times New Roman"/>
              </w:rPr>
              <w:t>к</w:t>
            </w:r>
            <w:r w:rsidRPr="006317F9">
              <w:rPr>
                <w:rFonts w:ascii="Times New Roman" w:hAnsi="Times New Roman" w:cs="Times New Roman"/>
                <w:b/>
              </w:rPr>
              <w:t xml:space="preserve"> </w:t>
            </w:r>
            <w:r w:rsidRPr="006317F9">
              <w:rPr>
                <w:rFonts w:ascii="Times New Roman" w:hAnsi="Times New Roman" w:cs="Times New Roman"/>
              </w:rPr>
              <w:t>2015 году,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rPr>
          <w:trHeight w:val="88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5. Инновации и информация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rPr>
          <w:trHeight w:val="88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E20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1 </w:t>
            </w:r>
            <w:r w:rsidRPr="00193CB9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Доля инновационной продукции в общем объеме промышленного производства,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 w:rsidP="00631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6. Природные ресурсы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E20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Степень озеленения поселений (отношение площади, занятой под зеленые насаждения, к общей площади поселения),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13" w:rsidRDefault="00E96213" w:rsidP="00E06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2 </w:t>
            </w:r>
            <w:r w:rsidRPr="00E20E82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</w:rPr>
              <w:t>рекультивированных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земель в общей площади загрязненных земель,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13" w:rsidRDefault="00E96213" w:rsidP="00534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7. Финансовый капитал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213" w:rsidTr="00E96213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 w:rsidP="00534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1 </w:t>
            </w:r>
            <w:r w:rsidRPr="00193CB9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6C8">
              <w:rPr>
                <w:rFonts w:ascii="Times New Roman" w:hAnsi="Times New Roman" w:cs="Times New Roman"/>
              </w:rPr>
              <w:t>Доля муниципального района (городского округа) в республиканских инвестициях в основной капитал,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3" w:rsidRDefault="00E96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53A1" w:rsidRDefault="00A153A1" w:rsidP="00A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0E82" w:rsidRDefault="00E20E82" w:rsidP="00F56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0E82" w:rsidRDefault="00E20E82" w:rsidP="00F56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6DEF" w:rsidRDefault="00791D8A" w:rsidP="00F56D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  <w:r w:rsidR="00F56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3A1" w:rsidRPr="00FE218F" w:rsidRDefault="00A153A1" w:rsidP="0091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Рекомендуемая форма фиксации комплекса мероприятий по реализации Стратегии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845"/>
        <w:gridCol w:w="1701"/>
        <w:gridCol w:w="1417"/>
        <w:gridCol w:w="1954"/>
      </w:tblGrid>
      <w:tr w:rsidR="00135F7D" w:rsidTr="00507B5A">
        <w:trPr>
          <w:trHeight w:val="4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Default="00135F7D" w:rsidP="00507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Цель/</w:t>
            </w:r>
          </w:p>
          <w:p w:rsidR="00135F7D" w:rsidRDefault="00135F7D" w:rsidP="00507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Default="00135F7D" w:rsidP="00507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Default="00135F7D" w:rsidP="00507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Default="00135F7D" w:rsidP="00507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r w:rsidR="00F56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исполнитель / 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Default="00135F7D" w:rsidP="00507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</w:t>
            </w:r>
          </w:p>
          <w:p w:rsidR="00135F7D" w:rsidRDefault="00135F7D" w:rsidP="00507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Default="00135F7D" w:rsidP="00507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Включение в муниципальные программы</w:t>
            </w:r>
          </w:p>
        </w:tc>
      </w:tr>
      <w:tr w:rsidR="00135F7D" w:rsidTr="008B4D9C">
        <w:trPr>
          <w:trHeight w:val="475"/>
        </w:trPr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Главная 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F7D" w:rsidTr="008B4D9C">
        <w:trPr>
          <w:trHeight w:val="457"/>
        </w:trPr>
        <w:tc>
          <w:tcPr>
            <w:tcW w:w="6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 w:rsidP="00615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b/>
                <w:sz w:val="24"/>
                <w:szCs w:val="24"/>
              </w:rPr>
              <w:t>Цель 1. Человеческий капитал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F7D" w:rsidTr="008B4D9C">
        <w:trPr>
          <w:trHeight w:val="47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7D" w:rsidRPr="00615A6F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 w:rsidP="00615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7D" w:rsidRPr="00615A6F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F7D" w:rsidTr="008B4D9C">
        <w:trPr>
          <w:trHeight w:val="40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 w:rsidP="00615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7D" w:rsidRPr="00615A6F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F7D" w:rsidTr="008B4D9C">
        <w:trPr>
          <w:trHeight w:val="41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7D" w:rsidRPr="00615A6F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="008B4D9C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 w:rsidP="00615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7D" w:rsidRPr="00615A6F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F7D" w:rsidTr="008B4D9C">
        <w:trPr>
          <w:trHeight w:val="40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 w:rsidP="00615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7D" w:rsidRPr="00615A6F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F7D" w:rsidTr="008B4D9C">
        <w:trPr>
          <w:trHeight w:val="42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 w:rsidP="00615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="0019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CB9" w:rsidRPr="00193CB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7D" w:rsidRPr="00615A6F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F7D" w:rsidTr="008B4D9C">
        <w:trPr>
          <w:trHeight w:val="428"/>
        </w:trPr>
        <w:tc>
          <w:tcPr>
            <w:tcW w:w="6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 w:rsidP="00615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b/>
                <w:sz w:val="24"/>
                <w:szCs w:val="24"/>
              </w:rPr>
              <w:t>Цель 2. Пространство, реальный капитал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F7D" w:rsidTr="008B4D9C">
        <w:trPr>
          <w:trHeight w:val="4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7D" w:rsidRPr="00615A6F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Pr="00615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4D9C" w:rsidRPr="008B4D9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 w:rsidP="00615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7D" w:rsidRPr="00615A6F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F7D" w:rsidTr="008B4D9C">
        <w:trPr>
          <w:trHeight w:val="50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7D" w:rsidRPr="00615A6F" w:rsidRDefault="00135F7D" w:rsidP="00615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 w:rsidR="0019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CB9" w:rsidRPr="00193CB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7D" w:rsidRPr="00615A6F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7D" w:rsidRDefault="00135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4D9C" w:rsidTr="008B4D9C">
        <w:trPr>
          <w:trHeight w:val="315"/>
        </w:trPr>
        <w:tc>
          <w:tcPr>
            <w:tcW w:w="10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3. Рынки</w:t>
            </w:r>
          </w:p>
        </w:tc>
      </w:tr>
      <w:tr w:rsidR="008B4D9C" w:rsidTr="008B4D9C">
        <w:trPr>
          <w:trHeight w:val="31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D9C" w:rsidRPr="00615A6F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Pr="00615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D9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C" w:rsidRPr="00615A6F" w:rsidRDefault="008B4D9C" w:rsidP="00515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Pr="00615A6F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4D9C" w:rsidTr="008B4D9C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C" w:rsidRPr="00615A6F" w:rsidRDefault="008B4D9C" w:rsidP="00515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C" w:rsidRPr="00615A6F" w:rsidRDefault="008B4D9C" w:rsidP="00515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 w:rsidR="0019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CB9" w:rsidRPr="00193CB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Pr="00615A6F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4D9C" w:rsidTr="00515529">
        <w:trPr>
          <w:trHeight w:val="315"/>
        </w:trPr>
        <w:tc>
          <w:tcPr>
            <w:tcW w:w="10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4. Институты</w:t>
            </w:r>
          </w:p>
        </w:tc>
      </w:tr>
      <w:tr w:rsidR="008B4D9C" w:rsidTr="00515529">
        <w:trPr>
          <w:trHeight w:val="31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D9C" w:rsidRPr="00615A6F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Pr="00615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D9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C" w:rsidRPr="00615A6F" w:rsidRDefault="008B4D9C" w:rsidP="00515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Pr="00615A6F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4D9C" w:rsidTr="00515529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C" w:rsidRPr="00615A6F" w:rsidRDefault="008B4D9C" w:rsidP="00515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9C" w:rsidRPr="00615A6F" w:rsidRDefault="008B4D9C" w:rsidP="00515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 w:rsidR="0019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CB9" w:rsidRPr="00193CB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Pr="00615A6F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4D9C" w:rsidTr="00515529">
        <w:trPr>
          <w:trHeight w:val="315"/>
        </w:trPr>
        <w:tc>
          <w:tcPr>
            <w:tcW w:w="10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9C" w:rsidRDefault="008B4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5. Инновации и информация</w:t>
            </w:r>
          </w:p>
        </w:tc>
      </w:tr>
      <w:tr w:rsidR="00193CB9" w:rsidTr="00515529">
        <w:trPr>
          <w:trHeight w:val="31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Pr="00615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D9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CB9" w:rsidTr="00515529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9" w:rsidRPr="00615A6F" w:rsidRDefault="00193CB9" w:rsidP="00515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CB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CB9" w:rsidTr="00515529">
        <w:trPr>
          <w:trHeight w:val="315"/>
        </w:trPr>
        <w:tc>
          <w:tcPr>
            <w:tcW w:w="10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3CB9">
              <w:rPr>
                <w:rFonts w:ascii="Times New Roman" w:hAnsi="Times New Roman" w:cs="Times New Roman"/>
                <w:b/>
                <w:sz w:val="24"/>
                <w:szCs w:val="24"/>
              </w:rPr>
              <w:t>Цель 6. Природные ресурсы</w:t>
            </w:r>
          </w:p>
        </w:tc>
      </w:tr>
      <w:tr w:rsidR="00193CB9" w:rsidTr="00515529">
        <w:trPr>
          <w:trHeight w:val="31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Pr="00615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D9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CB9" w:rsidTr="00515529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9" w:rsidRPr="00615A6F" w:rsidRDefault="00193CB9" w:rsidP="00515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CB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CB9" w:rsidTr="00515529">
        <w:trPr>
          <w:trHeight w:val="315"/>
        </w:trPr>
        <w:tc>
          <w:tcPr>
            <w:tcW w:w="10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3CB9">
              <w:rPr>
                <w:rFonts w:ascii="Times New Roman" w:hAnsi="Times New Roman" w:cs="Times New Roman"/>
                <w:b/>
                <w:sz w:val="24"/>
                <w:szCs w:val="24"/>
              </w:rPr>
              <w:t>Цель 7. Финансовый капитал</w:t>
            </w:r>
          </w:p>
        </w:tc>
      </w:tr>
      <w:tr w:rsidR="00193CB9" w:rsidTr="00515529">
        <w:trPr>
          <w:trHeight w:val="31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Pr="00615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D9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CB9" w:rsidTr="00515529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9" w:rsidRPr="00615A6F" w:rsidRDefault="00193CB9" w:rsidP="00515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CB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Pr="00615A6F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6F">
              <w:rPr>
                <w:rFonts w:ascii="Times New Roman" w:hAnsi="Times New Roman" w:cs="Times New Roman"/>
                <w:sz w:val="24"/>
                <w:szCs w:val="24"/>
              </w:rPr>
              <w:t>Начало-конец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9" w:rsidRDefault="00193CB9" w:rsidP="0051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93CB9" w:rsidRDefault="006A428A" w:rsidP="00193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Таблица 4</w:t>
      </w:r>
      <w:r w:rsidR="00193CB9">
        <w:rPr>
          <w:rFonts w:ascii="Times New Roman" w:hAnsi="Times New Roman" w:cs="Times New Roman"/>
          <w:sz w:val="28"/>
          <w:szCs w:val="26"/>
        </w:rPr>
        <w:t xml:space="preserve"> </w:t>
      </w:r>
    </w:p>
    <w:p w:rsidR="00135F7D" w:rsidRPr="009149BB" w:rsidRDefault="00135F7D" w:rsidP="0091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149BB">
        <w:rPr>
          <w:rFonts w:ascii="Times New Roman" w:hAnsi="Times New Roman" w:cs="Times New Roman"/>
          <w:sz w:val="28"/>
          <w:szCs w:val="26"/>
        </w:rPr>
        <w:t>Рекомендуемая форма перечня муниципальных программ</w:t>
      </w:r>
    </w:p>
    <w:p w:rsidR="00135F7D" w:rsidRDefault="00135F7D" w:rsidP="00135F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689"/>
        <w:gridCol w:w="1874"/>
        <w:gridCol w:w="1345"/>
        <w:gridCol w:w="1375"/>
        <w:gridCol w:w="1765"/>
        <w:gridCol w:w="1983"/>
      </w:tblGrid>
      <w:tr w:rsidR="009149BB" w:rsidTr="00A83B63">
        <w:tc>
          <w:tcPr>
            <w:tcW w:w="1689" w:type="dxa"/>
            <w:vAlign w:val="center"/>
            <w:hideMark/>
          </w:tcPr>
          <w:p w:rsidR="009149BB" w:rsidRDefault="009149BB" w:rsidP="00A83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1874" w:type="dxa"/>
            <w:vAlign w:val="center"/>
            <w:hideMark/>
          </w:tcPr>
          <w:p w:rsidR="009149BB" w:rsidRDefault="009149BB" w:rsidP="00A83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н</w:t>
            </w:r>
            <w:r w:rsidR="00D8225F">
              <w:rPr>
                <w:rFonts w:ascii="Times New Roman" w:hAnsi="Times New Roman" w:cs="Times New Roman"/>
                <w:b/>
              </w:rPr>
              <w:t>аправления реализации программы</w:t>
            </w:r>
          </w:p>
        </w:tc>
        <w:tc>
          <w:tcPr>
            <w:tcW w:w="1345" w:type="dxa"/>
            <w:vAlign w:val="center"/>
            <w:hideMark/>
          </w:tcPr>
          <w:p w:rsidR="009149BB" w:rsidRDefault="009149BB" w:rsidP="00A83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принятия</w:t>
            </w:r>
          </w:p>
        </w:tc>
        <w:tc>
          <w:tcPr>
            <w:tcW w:w="1375" w:type="dxa"/>
            <w:vAlign w:val="center"/>
            <w:hideMark/>
          </w:tcPr>
          <w:p w:rsidR="009149BB" w:rsidRDefault="009149BB" w:rsidP="00A83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1765" w:type="dxa"/>
            <w:vAlign w:val="center"/>
            <w:hideMark/>
          </w:tcPr>
          <w:p w:rsidR="009149BB" w:rsidRDefault="009149BB" w:rsidP="00A83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3" w:type="dxa"/>
            <w:vAlign w:val="center"/>
            <w:hideMark/>
          </w:tcPr>
          <w:p w:rsidR="009149BB" w:rsidRDefault="009149BB" w:rsidP="00A83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Правовые основания (реквизиты решений об утверждении)</w:t>
            </w:r>
          </w:p>
        </w:tc>
      </w:tr>
      <w:tr w:rsidR="009149BB" w:rsidTr="00D02D47">
        <w:tc>
          <w:tcPr>
            <w:tcW w:w="1689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4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9BB" w:rsidTr="00D02D47">
        <w:tc>
          <w:tcPr>
            <w:tcW w:w="1689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4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9BB" w:rsidTr="00D02D47">
        <w:tc>
          <w:tcPr>
            <w:tcW w:w="1689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4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9BB" w:rsidTr="00D02D47">
        <w:tc>
          <w:tcPr>
            <w:tcW w:w="1689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4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9BB" w:rsidTr="00D02D47">
        <w:tc>
          <w:tcPr>
            <w:tcW w:w="1689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4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9BB" w:rsidTr="00D02D47">
        <w:tc>
          <w:tcPr>
            <w:tcW w:w="1689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4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</w:tcPr>
          <w:p w:rsidR="009149BB" w:rsidRDefault="009149BB" w:rsidP="0091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53A1" w:rsidRDefault="00A153A1" w:rsidP="00A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53A1" w:rsidRDefault="00A153A1" w:rsidP="00A15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149BB" w:rsidRDefault="00914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5F7D" w:rsidRPr="00FE218F" w:rsidRDefault="00135F7D" w:rsidP="00135F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135F7D" w:rsidRDefault="004852C0" w:rsidP="00135F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2C0">
        <w:rPr>
          <w:rFonts w:ascii="Times New Roman" w:hAnsi="Times New Roman" w:cs="Times New Roman"/>
          <w:sz w:val="28"/>
          <w:szCs w:val="28"/>
        </w:rPr>
        <w:t xml:space="preserve">к Методическим рекомендациям по осуществлению стратегического планирования социально-экономического развития на уровне муниципальных </w:t>
      </w:r>
      <w:r w:rsidR="00D2184D" w:rsidRPr="00CD004D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273CD8" w:rsidRPr="00CD004D">
        <w:rPr>
          <w:rFonts w:ascii="Times New Roman" w:hAnsi="Times New Roman" w:cs="Times New Roman"/>
          <w:sz w:val="28"/>
          <w:szCs w:val="28"/>
        </w:rPr>
        <w:t>(</w:t>
      </w:r>
      <w:r w:rsidR="00D2184D" w:rsidRPr="00CD004D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273CD8" w:rsidRPr="00CD004D">
        <w:rPr>
          <w:rFonts w:ascii="Times New Roman" w:hAnsi="Times New Roman" w:cs="Times New Roman"/>
          <w:sz w:val="28"/>
          <w:szCs w:val="28"/>
        </w:rPr>
        <w:t>)</w:t>
      </w:r>
      <w:r w:rsidRPr="004852C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4852C0" w:rsidRPr="00FE218F" w:rsidRDefault="004852C0" w:rsidP="00135F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F7D" w:rsidRPr="00FE218F" w:rsidRDefault="00135F7D" w:rsidP="00A450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ПРОГНОЗ СОЦИАЛЬНО-ЭКОНОМИЧЕСКОГО РАЗВИТИЯ</w:t>
      </w:r>
    </w:p>
    <w:p w:rsidR="00135F7D" w:rsidRPr="00FE218F" w:rsidRDefault="00135F7D" w:rsidP="00135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836200" w:rsidRPr="00CD004D">
        <w:rPr>
          <w:rFonts w:ascii="Times New Roman" w:hAnsi="Times New Roman" w:cs="Times New Roman"/>
          <w:b/>
          <w:bCs/>
          <w:sz w:val="28"/>
          <w:szCs w:val="28"/>
        </w:rPr>
        <w:t>РАЙОНА (ГОРОДСКОГО ОКРУГА)</w:t>
      </w:r>
      <w:r w:rsidR="00CD004D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135F7D" w:rsidRPr="00FE218F" w:rsidRDefault="00135F7D" w:rsidP="00135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5F7D" w:rsidRPr="00FE218F" w:rsidRDefault="00135F7D" w:rsidP="00A450C1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Назначение документа</w:t>
      </w:r>
    </w:p>
    <w:p w:rsidR="00135F7D" w:rsidRPr="00FE218F" w:rsidRDefault="00135F7D" w:rsidP="00135F7D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p w:rsidR="00135F7D" w:rsidRPr="00FE218F" w:rsidRDefault="00135F7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8F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Pr="005155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51552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1A3FB8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(далее - Прогноз)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</w:t>
      </w:r>
      <w:r w:rsidR="0027158A" w:rsidRPr="0051552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515529" w:rsidRPr="00515529">
        <w:rPr>
          <w:rFonts w:ascii="Times New Roman" w:hAnsi="Times New Roman" w:cs="Times New Roman"/>
          <w:sz w:val="28"/>
          <w:szCs w:val="28"/>
        </w:rPr>
        <w:t xml:space="preserve"> </w:t>
      </w:r>
      <w:r w:rsidRPr="00515529">
        <w:rPr>
          <w:rFonts w:ascii="Times New Roman" w:hAnsi="Times New Roman" w:cs="Times New Roman"/>
          <w:sz w:val="28"/>
          <w:szCs w:val="28"/>
        </w:rPr>
        <w:t xml:space="preserve">на долгосрочный </w:t>
      </w:r>
      <w:r w:rsidR="00BD5B9E" w:rsidRPr="00515529">
        <w:rPr>
          <w:rFonts w:ascii="Times New Roman" w:hAnsi="Times New Roman" w:cs="Times New Roman"/>
          <w:sz w:val="28"/>
          <w:szCs w:val="28"/>
        </w:rPr>
        <w:t xml:space="preserve">и среднесрочный </w:t>
      </w:r>
      <w:r w:rsidRPr="00515529">
        <w:rPr>
          <w:rFonts w:ascii="Times New Roman" w:hAnsi="Times New Roman" w:cs="Times New Roman"/>
          <w:sz w:val="28"/>
          <w:szCs w:val="28"/>
        </w:rPr>
        <w:t>период</w:t>
      </w:r>
      <w:r w:rsidR="00515529">
        <w:rPr>
          <w:rFonts w:ascii="Times New Roman" w:hAnsi="Times New Roman" w:cs="Times New Roman"/>
          <w:sz w:val="28"/>
          <w:szCs w:val="28"/>
        </w:rPr>
        <w:t>ы</w:t>
      </w:r>
      <w:r w:rsidRPr="00FE21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5F7D" w:rsidRPr="00FE218F" w:rsidRDefault="00135F7D" w:rsidP="0013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F7D" w:rsidRPr="00FE218F" w:rsidRDefault="00135F7D" w:rsidP="00A450C1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Горизонт прогнозирования</w:t>
      </w:r>
    </w:p>
    <w:p w:rsidR="00135F7D" w:rsidRPr="00FE218F" w:rsidRDefault="00135F7D" w:rsidP="00135F7D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p w:rsidR="00826DFD" w:rsidRPr="00826DFD" w:rsidRDefault="00135F7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Прогноз на долгосрочный период реко</w:t>
      </w:r>
      <w:r w:rsidR="00E45D37">
        <w:rPr>
          <w:rFonts w:ascii="Times New Roman" w:hAnsi="Times New Roman" w:cs="Times New Roman"/>
          <w:sz w:val="28"/>
          <w:szCs w:val="28"/>
        </w:rPr>
        <w:t>мендуется разрабатывать каждые 6 лет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CA6104">
        <w:rPr>
          <w:rFonts w:ascii="Times New Roman" w:hAnsi="Times New Roman" w:cs="Times New Roman"/>
          <w:sz w:val="28"/>
          <w:szCs w:val="28"/>
        </w:rPr>
        <w:t xml:space="preserve">на </w:t>
      </w:r>
      <w:r w:rsidR="00BC66F7" w:rsidRPr="009C19BA">
        <w:rPr>
          <w:rFonts w:ascii="Times New Roman" w:hAnsi="Times New Roman" w:cs="Times New Roman"/>
          <w:sz w:val="28"/>
          <w:szCs w:val="28"/>
        </w:rPr>
        <w:t>12</w:t>
      </w:r>
      <w:r w:rsidR="00CA6104" w:rsidRPr="009C19BA">
        <w:rPr>
          <w:rFonts w:ascii="Times New Roman" w:hAnsi="Times New Roman" w:cs="Times New Roman"/>
          <w:sz w:val="28"/>
          <w:szCs w:val="28"/>
        </w:rPr>
        <w:t xml:space="preserve"> и более лет</w:t>
      </w:r>
      <w:r w:rsidRPr="00FE218F">
        <w:rPr>
          <w:rFonts w:ascii="Times New Roman" w:hAnsi="Times New Roman" w:cs="Times New Roman"/>
          <w:sz w:val="28"/>
          <w:szCs w:val="28"/>
        </w:rPr>
        <w:t>.</w:t>
      </w:r>
      <w:r w:rsidR="00826DFD" w:rsidRPr="00826DFD">
        <w:rPr>
          <w:rFonts w:ascii="Times New Roman" w:hAnsi="Times New Roman" w:cs="Times New Roman"/>
          <w:sz w:val="28"/>
          <w:szCs w:val="28"/>
        </w:rPr>
        <w:t xml:space="preserve"> </w:t>
      </w:r>
      <w:r w:rsidR="00826DFD" w:rsidRPr="00515529">
        <w:rPr>
          <w:rFonts w:ascii="Times New Roman" w:hAnsi="Times New Roman" w:cs="Times New Roman"/>
          <w:sz w:val="28"/>
          <w:szCs w:val="28"/>
        </w:rPr>
        <w:t>Прогноз на долгосрочный период разрабатывается на вариативной основе.</w:t>
      </w:r>
      <w:r w:rsidR="00826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F7D" w:rsidRDefault="00135F7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9C19BA" w:rsidRPr="009C19BA">
        <w:rPr>
          <w:rFonts w:ascii="Times New Roman" w:hAnsi="Times New Roman" w:cs="Times New Roman"/>
          <w:sz w:val="28"/>
          <w:szCs w:val="28"/>
        </w:rPr>
        <w:t>Прогноз на</w:t>
      </w:r>
      <w:r w:rsidR="009C19BA">
        <w:rPr>
          <w:rFonts w:ascii="Times New Roman" w:hAnsi="Times New Roman" w:cs="Times New Roman"/>
          <w:sz w:val="28"/>
          <w:szCs w:val="28"/>
        </w:rPr>
        <w:t xml:space="preserve"> среднесрочный период разрабатывается ежегодно сроком на 3 года. </w:t>
      </w:r>
    </w:p>
    <w:p w:rsidR="00135F7D" w:rsidRPr="00FE218F" w:rsidRDefault="00135F7D" w:rsidP="00135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F7D" w:rsidRPr="00FE218F" w:rsidRDefault="00135F7D" w:rsidP="00A450C1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Содержание документа</w:t>
      </w:r>
    </w:p>
    <w:p w:rsidR="00135F7D" w:rsidRPr="00FE218F" w:rsidRDefault="00135F7D" w:rsidP="00135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719" w:rsidRDefault="005A1719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>
        <w:rPr>
          <w:rFonts w:ascii="Times New Roman" w:hAnsi="Times New Roman" w:cs="Times New Roman"/>
          <w:sz w:val="28"/>
          <w:szCs w:val="28"/>
        </w:rPr>
        <w:t>включать в п</w:t>
      </w:r>
      <w:r w:rsidRPr="00FE218F">
        <w:rPr>
          <w:rFonts w:ascii="Times New Roman" w:hAnsi="Times New Roman" w:cs="Times New Roman"/>
          <w:sz w:val="28"/>
          <w:szCs w:val="28"/>
        </w:rPr>
        <w:t xml:space="preserve">рогноз количественные и качественные характеристики развития муниципального </w:t>
      </w:r>
      <w:r w:rsidRPr="00515529">
        <w:rPr>
          <w:rFonts w:ascii="Times New Roman" w:hAnsi="Times New Roman" w:cs="Times New Roman"/>
          <w:sz w:val="28"/>
          <w:szCs w:val="28"/>
        </w:rPr>
        <w:t>района (городского округа),</w:t>
      </w:r>
      <w:r w:rsidRPr="00FE218F">
        <w:rPr>
          <w:rFonts w:ascii="Times New Roman" w:hAnsi="Times New Roman" w:cs="Times New Roman"/>
          <w:sz w:val="28"/>
          <w:szCs w:val="28"/>
        </w:rPr>
        <w:t xml:space="preserve"> выраженные через систему прогнозных показателей</w:t>
      </w:r>
    </w:p>
    <w:p w:rsidR="00826DFD" w:rsidRDefault="009C19BA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</w:t>
      </w:r>
      <w:r w:rsidR="00135F7D" w:rsidRPr="00FE218F">
        <w:rPr>
          <w:rFonts w:ascii="Times New Roman" w:hAnsi="Times New Roman" w:cs="Times New Roman"/>
          <w:sz w:val="28"/>
          <w:szCs w:val="28"/>
        </w:rPr>
        <w:t xml:space="preserve">рогноза на долгосрочный период для целей долгосрочного бюджетного планирования увязана с подготовкой бюджетного прогноза муниципального </w:t>
      </w:r>
      <w:r w:rsidR="00836200" w:rsidRPr="0051552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3D6B59">
        <w:rPr>
          <w:rFonts w:ascii="Times New Roman" w:hAnsi="Times New Roman" w:cs="Times New Roman"/>
          <w:sz w:val="28"/>
          <w:szCs w:val="28"/>
        </w:rPr>
        <w:t xml:space="preserve"> </w:t>
      </w:r>
      <w:r w:rsidR="00135F7D" w:rsidRPr="00FE218F">
        <w:rPr>
          <w:rFonts w:ascii="Times New Roman" w:hAnsi="Times New Roman" w:cs="Times New Roman"/>
          <w:sz w:val="28"/>
          <w:szCs w:val="28"/>
        </w:rPr>
        <w:t xml:space="preserve">на долгосрочный период. </w:t>
      </w:r>
    </w:p>
    <w:p w:rsidR="005A1719" w:rsidRDefault="005A1719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19">
        <w:rPr>
          <w:rFonts w:ascii="Times New Roman" w:hAnsi="Times New Roman" w:cs="Times New Roman"/>
          <w:sz w:val="28"/>
          <w:szCs w:val="28"/>
        </w:rPr>
        <w:t>При разработке прогноза на долгосрочный период целесообразно проводить оценку достигнутого уровня социально-экономического развития за последние 5 лет, используя соответствующие ретроспективные данные по основным прогнозируемым показателям. Произошедшие за рассматриваемый период значимые изменения рассматриваемых показателей описываются в пояснительной записке к прогнозу.</w:t>
      </w:r>
    </w:p>
    <w:p w:rsidR="00135F7D" w:rsidRPr="00BD5B9E" w:rsidRDefault="00135F7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9E">
        <w:rPr>
          <w:rFonts w:ascii="Times New Roman" w:hAnsi="Times New Roman" w:cs="Times New Roman"/>
          <w:sz w:val="28"/>
          <w:szCs w:val="28"/>
        </w:rPr>
        <w:t xml:space="preserve">Если представительный орган муниципального </w:t>
      </w:r>
      <w:r w:rsidR="00836200" w:rsidRPr="0051552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BD5B9E">
        <w:rPr>
          <w:rFonts w:ascii="Times New Roman" w:hAnsi="Times New Roman" w:cs="Times New Roman"/>
          <w:sz w:val="28"/>
          <w:szCs w:val="28"/>
        </w:rPr>
        <w:t xml:space="preserve"> не принял решения о разработке бюджетного прогноз</w:t>
      </w:r>
      <w:r w:rsidR="009C19BA" w:rsidRPr="00BD5B9E">
        <w:rPr>
          <w:rFonts w:ascii="Times New Roman" w:hAnsi="Times New Roman" w:cs="Times New Roman"/>
          <w:sz w:val="28"/>
          <w:szCs w:val="28"/>
        </w:rPr>
        <w:t>а на долгосрочный период, то и п</w:t>
      </w:r>
      <w:r w:rsidRPr="00BD5B9E">
        <w:rPr>
          <w:rFonts w:ascii="Times New Roman" w:hAnsi="Times New Roman" w:cs="Times New Roman"/>
          <w:sz w:val="28"/>
          <w:szCs w:val="28"/>
        </w:rPr>
        <w:t>рогноз на долгосрочный период может не разрабатываться.</w:t>
      </w:r>
    </w:p>
    <w:p w:rsidR="00135F7D" w:rsidRPr="00FE218F" w:rsidRDefault="00135F7D" w:rsidP="0013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F7D" w:rsidRPr="00FE218F" w:rsidRDefault="00135F7D" w:rsidP="00135F7D">
      <w:pPr>
        <w:pStyle w:val="a4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p w:rsidR="00135F7D" w:rsidRPr="00515529" w:rsidRDefault="00135F7D" w:rsidP="00135F7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9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ра</w:t>
      </w:r>
      <w:r w:rsidRPr="00515529">
        <w:rPr>
          <w:rFonts w:ascii="Times New Roman" w:hAnsi="Times New Roman" w:cs="Times New Roman"/>
          <w:b/>
          <w:bCs/>
          <w:sz w:val="28"/>
          <w:szCs w:val="28"/>
        </w:rPr>
        <w:t xml:space="preserve">зработки и утверждения </w:t>
      </w:r>
      <w:r w:rsidR="009C19BA" w:rsidRPr="00515529">
        <w:rPr>
          <w:rFonts w:ascii="Times New Roman" w:hAnsi="Times New Roman" w:cs="Times New Roman"/>
          <w:b/>
          <w:bCs/>
          <w:sz w:val="28"/>
          <w:szCs w:val="28"/>
        </w:rPr>
        <w:t>прогноза</w:t>
      </w:r>
      <w:r w:rsidR="005F678A" w:rsidRPr="00515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569A" w:rsidRPr="005F569A" w:rsidRDefault="005F569A" w:rsidP="005F569A">
      <w:pPr>
        <w:pStyle w:val="a4"/>
        <w:autoSpaceDE w:val="0"/>
        <w:autoSpaceDN w:val="0"/>
        <w:adjustRightInd w:val="0"/>
        <w:spacing w:after="0" w:line="240" w:lineRule="auto"/>
        <w:ind w:left="957"/>
        <w:rPr>
          <w:rFonts w:ascii="Times New Roman" w:hAnsi="Times New Roman" w:cs="Times New Roman"/>
          <w:b/>
          <w:bCs/>
          <w:sz w:val="28"/>
          <w:szCs w:val="28"/>
        </w:rPr>
      </w:pPr>
    </w:p>
    <w:p w:rsidR="00135F7D" w:rsidRPr="00515529" w:rsidRDefault="00916CD8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9">
        <w:rPr>
          <w:rFonts w:ascii="Times New Roman" w:hAnsi="Times New Roman" w:cs="Times New Roman"/>
          <w:sz w:val="28"/>
          <w:szCs w:val="28"/>
        </w:rPr>
        <w:t xml:space="preserve">Сроки разработки и </w:t>
      </w:r>
      <w:r w:rsidR="00F745B5" w:rsidRPr="00515529">
        <w:rPr>
          <w:rFonts w:ascii="Times New Roman" w:hAnsi="Times New Roman" w:cs="Times New Roman"/>
          <w:sz w:val="28"/>
          <w:szCs w:val="28"/>
        </w:rPr>
        <w:t>утверждения</w:t>
      </w:r>
      <w:r w:rsidRPr="00515529">
        <w:rPr>
          <w:rFonts w:ascii="Times New Roman" w:hAnsi="Times New Roman" w:cs="Times New Roman"/>
          <w:sz w:val="28"/>
          <w:szCs w:val="28"/>
        </w:rPr>
        <w:t xml:space="preserve"> п</w:t>
      </w:r>
      <w:r w:rsidR="009C19BA" w:rsidRPr="00515529">
        <w:rPr>
          <w:rFonts w:ascii="Times New Roman" w:hAnsi="Times New Roman" w:cs="Times New Roman"/>
          <w:sz w:val="28"/>
          <w:szCs w:val="28"/>
        </w:rPr>
        <w:t>рогноза</w:t>
      </w:r>
      <w:r w:rsidR="00135F7D" w:rsidRPr="00515529">
        <w:rPr>
          <w:rFonts w:ascii="Times New Roman" w:hAnsi="Times New Roman" w:cs="Times New Roman"/>
          <w:sz w:val="28"/>
          <w:szCs w:val="28"/>
        </w:rPr>
        <w:t xml:space="preserve"> на долгосрочный период определяются </w:t>
      </w:r>
      <w:r w:rsidR="005F678A" w:rsidRPr="00515529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515529" w:rsidRPr="0051552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35F7D" w:rsidRPr="00515529">
        <w:rPr>
          <w:rFonts w:ascii="Times New Roman" w:hAnsi="Times New Roman" w:cs="Times New Roman"/>
          <w:sz w:val="28"/>
          <w:szCs w:val="28"/>
        </w:rPr>
        <w:t>.</w:t>
      </w:r>
    </w:p>
    <w:p w:rsidR="005F678A" w:rsidRDefault="00135F7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173 Бюджетного кодекса Российской Федерации прогноз социально-экономического развития муниципального </w:t>
      </w:r>
      <w:r w:rsidR="00836200" w:rsidRPr="0051552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одобряется местной администрацией одновременно с принятием решения о внесении проекта бюджета в представительный орган местного самоуправления.</w:t>
      </w:r>
    </w:p>
    <w:p w:rsidR="00135F7D" w:rsidRPr="00FE218F" w:rsidRDefault="005F678A" w:rsidP="0013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F7D" w:rsidRPr="00FE218F" w:rsidRDefault="00135F7D" w:rsidP="00135F7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8F">
        <w:rPr>
          <w:rFonts w:ascii="Times New Roman" w:hAnsi="Times New Roman" w:cs="Times New Roman"/>
          <w:b/>
          <w:bCs/>
          <w:sz w:val="28"/>
          <w:szCs w:val="28"/>
        </w:rPr>
        <w:t>Шаблон прогноза социально-экономического развития муниципального</w:t>
      </w:r>
      <w:r w:rsidR="00A450C1"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6200" w:rsidRPr="00515529">
        <w:rPr>
          <w:rFonts w:ascii="Times New Roman" w:hAnsi="Times New Roman" w:cs="Times New Roman"/>
          <w:b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135F7D" w:rsidRPr="00FE218F" w:rsidRDefault="00135F7D" w:rsidP="00135F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5F7D" w:rsidRPr="00FE218F" w:rsidRDefault="00135F7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муниципального </w:t>
      </w:r>
      <w:r w:rsidR="00836200" w:rsidRPr="0051552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8A4EA2"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51552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E218F">
        <w:rPr>
          <w:rFonts w:ascii="Times New Roman" w:hAnsi="Times New Roman" w:cs="Times New Roman"/>
          <w:sz w:val="28"/>
          <w:szCs w:val="28"/>
        </w:rPr>
        <w:t>на долгосрочный период включает два раздела.</w:t>
      </w:r>
    </w:p>
    <w:p w:rsidR="00135F7D" w:rsidRPr="00FE218F" w:rsidRDefault="00135F7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Первый раздел представляет собой таблицу со значениями прогнозируемых показателей, отражающих предполагаемое состояние муниципального образования по важнейшим направлениям развития (демография, промышленность, сельское хозяйство, потребительский рынок, инвестиции и строительство, транспорт и д</w:t>
      </w:r>
      <w:r w:rsidR="00515529">
        <w:rPr>
          <w:rFonts w:ascii="Times New Roman" w:hAnsi="Times New Roman" w:cs="Times New Roman"/>
          <w:sz w:val="28"/>
          <w:szCs w:val="28"/>
        </w:rPr>
        <w:t>р.) (по форме согласно таблице 5</w:t>
      </w:r>
      <w:r w:rsidRPr="00FE218F">
        <w:rPr>
          <w:rFonts w:ascii="Times New Roman" w:hAnsi="Times New Roman" w:cs="Times New Roman"/>
          <w:sz w:val="28"/>
          <w:szCs w:val="28"/>
        </w:rPr>
        <w:t>). Стоимостные показатели прогнозируемого периода рассчитываются с учетом изменения ценовых параметров: динамики индексов цен и индексов-дефляторов цен.</w:t>
      </w:r>
    </w:p>
    <w:p w:rsidR="002A2CFA" w:rsidRDefault="00135F7D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Второй раздел прогноза включает пояснительную зап</w:t>
      </w:r>
      <w:r w:rsidR="00EA42D6">
        <w:rPr>
          <w:rFonts w:ascii="Times New Roman" w:hAnsi="Times New Roman" w:cs="Times New Roman"/>
          <w:sz w:val="28"/>
          <w:szCs w:val="28"/>
        </w:rPr>
        <w:t>иску, обосновывающую положения п</w:t>
      </w:r>
      <w:r w:rsidRPr="00FE218F">
        <w:rPr>
          <w:rFonts w:ascii="Times New Roman" w:hAnsi="Times New Roman" w:cs="Times New Roman"/>
          <w:sz w:val="28"/>
          <w:szCs w:val="28"/>
        </w:rPr>
        <w:t>рогноза.</w:t>
      </w:r>
      <w:r w:rsidR="00EA4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8EE" w:rsidRDefault="002F48EE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D5">
        <w:rPr>
          <w:rFonts w:ascii="Times New Roman" w:hAnsi="Times New Roman" w:cs="Times New Roman"/>
          <w:sz w:val="28"/>
          <w:szCs w:val="28"/>
        </w:rPr>
        <w:t xml:space="preserve">Форма прогноза социально-экономического развития муниципального </w:t>
      </w:r>
      <w:r w:rsidR="00836200" w:rsidRPr="009F73D5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9F73D5">
        <w:rPr>
          <w:rFonts w:ascii="Times New Roman" w:hAnsi="Times New Roman" w:cs="Times New Roman"/>
          <w:sz w:val="28"/>
          <w:szCs w:val="28"/>
        </w:rPr>
        <w:t xml:space="preserve"> на среднесрочный период разработана Министерством экономики Республики Татарстан</w:t>
      </w:r>
      <w:r w:rsidR="00515529" w:rsidRPr="009F73D5">
        <w:rPr>
          <w:rFonts w:ascii="Times New Roman" w:hAnsi="Times New Roman" w:cs="Times New Roman"/>
          <w:sz w:val="28"/>
          <w:szCs w:val="28"/>
        </w:rPr>
        <w:t xml:space="preserve"> (по формам согласно таблицам 6, 7, 8</w:t>
      </w:r>
      <w:r w:rsidRPr="009F73D5">
        <w:rPr>
          <w:rFonts w:ascii="Times New Roman" w:hAnsi="Times New Roman" w:cs="Times New Roman"/>
          <w:sz w:val="28"/>
          <w:szCs w:val="28"/>
        </w:rPr>
        <w:t>).</w:t>
      </w:r>
    </w:p>
    <w:p w:rsidR="002A2CFA" w:rsidRDefault="002A2CFA" w:rsidP="002A2C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F7D" w:rsidRPr="002A2CFA" w:rsidRDefault="00135F7D" w:rsidP="002A2CFA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CFA">
        <w:rPr>
          <w:rFonts w:ascii="Times New Roman" w:hAnsi="Times New Roman" w:cs="Times New Roman"/>
          <w:b/>
          <w:bCs/>
          <w:sz w:val="28"/>
          <w:szCs w:val="28"/>
        </w:rPr>
        <w:t>Формы с пояснениями по их заполнению</w:t>
      </w:r>
    </w:p>
    <w:p w:rsidR="00135F7D" w:rsidRPr="00FE218F" w:rsidRDefault="00135F7D" w:rsidP="00135F7D">
      <w:pPr>
        <w:pStyle w:val="a4"/>
        <w:autoSpaceDE w:val="0"/>
        <w:autoSpaceDN w:val="0"/>
        <w:adjustRightInd w:val="0"/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980287" w:rsidRDefault="00135F7D" w:rsidP="00980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Т</w:t>
      </w:r>
      <w:r w:rsidR="00515529">
        <w:rPr>
          <w:rFonts w:ascii="Times New Roman" w:hAnsi="Times New Roman" w:cs="Times New Roman"/>
          <w:sz w:val="28"/>
          <w:szCs w:val="28"/>
        </w:rPr>
        <w:t>аблица 5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F7D" w:rsidRPr="00FE218F" w:rsidRDefault="00135F7D" w:rsidP="00B1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Основные показатели прогноза социально-экономического развития муниципального </w:t>
      </w:r>
      <w:r w:rsidR="00836200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515529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126"/>
        <w:gridCol w:w="709"/>
        <w:gridCol w:w="992"/>
        <w:gridCol w:w="1276"/>
        <w:gridCol w:w="708"/>
        <w:gridCol w:w="570"/>
        <w:gridCol w:w="861"/>
      </w:tblGrid>
      <w:tr w:rsidR="00690008" w:rsidTr="002948BB">
        <w:trPr>
          <w:trHeight w:val="60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08" w:rsidRPr="00690008" w:rsidRDefault="00690008" w:rsidP="00690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08" w:rsidRPr="00690008" w:rsidRDefault="00690008" w:rsidP="00690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08" w:rsidRPr="00690008" w:rsidRDefault="00690008" w:rsidP="00690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>Сценарий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08" w:rsidRPr="00690008" w:rsidRDefault="00690008" w:rsidP="00690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08" w:rsidRPr="00690008" w:rsidRDefault="00690008" w:rsidP="00690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>Отчет (год n-1…5)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08" w:rsidRPr="00690008" w:rsidRDefault="00690008" w:rsidP="00690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>Оценка (текущий год n)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08" w:rsidRPr="00690008" w:rsidRDefault="00690008" w:rsidP="00690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</w:tr>
      <w:tr w:rsidR="00690008" w:rsidTr="002948BB">
        <w:trPr>
          <w:trHeight w:val="236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08" w:rsidRPr="00690008" w:rsidRDefault="00690008" w:rsidP="0069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08" w:rsidRPr="00690008" w:rsidRDefault="00690008" w:rsidP="0069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08" w:rsidRPr="00690008" w:rsidRDefault="00690008" w:rsidP="0069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08" w:rsidRPr="00690008" w:rsidRDefault="00690008" w:rsidP="0069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08" w:rsidRPr="00690008" w:rsidRDefault="00690008" w:rsidP="0069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08" w:rsidRPr="00690008" w:rsidRDefault="00690008" w:rsidP="0069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08" w:rsidRPr="00690008" w:rsidRDefault="00690008" w:rsidP="00690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>n+1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08" w:rsidRPr="00690008" w:rsidRDefault="00690008" w:rsidP="00690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>n+…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08" w:rsidRPr="00690008" w:rsidRDefault="00690008" w:rsidP="00690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/>
                <w:sz w:val="24"/>
                <w:szCs w:val="24"/>
              </w:rPr>
              <w:t>n+15</w:t>
            </w:r>
          </w:p>
        </w:tc>
      </w:tr>
      <w:tr w:rsidR="00B2164D" w:rsidTr="00C33BAD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инерционный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BB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B55BB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55BB9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4D" w:rsidTr="00C33BAD">
        <w:trPr>
          <w:trHeight w:val="2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B2164D" w:rsidRDefault="00B2164D" w:rsidP="0069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B55BB9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4D" w:rsidTr="00C33BAD">
        <w:trPr>
          <w:trHeight w:val="2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4D" w:rsidTr="00C33BAD">
        <w:trPr>
          <w:trHeight w:val="3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4D" w:rsidTr="00C33BAD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оптимистический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4D" w:rsidTr="00C33BAD">
        <w:trPr>
          <w:trHeight w:val="23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D" w:rsidRPr="00690008" w:rsidRDefault="00B2164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2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558">
              <w:rPr>
                <w:rFonts w:ascii="Times New Roman" w:hAnsi="Times New Roman" w:cs="Times New Roman"/>
                <w:sz w:val="24"/>
                <w:szCs w:val="24"/>
              </w:rPr>
              <w:t>Валовой  территориальный продукт - всего (в действующих ценах)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инерционный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22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D8055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B2164D" w:rsidRDefault="00CC01C0" w:rsidP="00460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E2135D" w:rsidRDefault="00CC01C0" w:rsidP="00690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3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20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Default="00CC01C0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оптимистический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24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Default="00CC01C0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4B">
              <w:rPr>
                <w:rFonts w:ascii="Times New Roman" w:hAnsi="Times New Roman" w:cs="Times New Roman"/>
                <w:sz w:val="24"/>
                <w:szCs w:val="24"/>
              </w:rPr>
              <w:t>Добавленная стоимость - всего (в действующих ценах)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инерционный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2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AD614B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B2164D" w:rsidRDefault="00CC01C0" w:rsidP="00460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E2135D" w:rsidRDefault="00CC01C0" w:rsidP="00690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3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22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Default="00CC01C0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оптимистический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C0" w:rsidTr="00C33BAD">
        <w:trPr>
          <w:trHeight w:val="23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Default="00CC01C0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C0" w:rsidRPr="00690008" w:rsidRDefault="00CC01C0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0D" w:rsidTr="00C33BAD">
        <w:trPr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40">
              <w:rPr>
                <w:rFonts w:ascii="Times New Roman" w:hAnsi="Times New Roman" w:cs="Times New Roman"/>
                <w:sz w:val="24"/>
                <w:szCs w:val="24"/>
              </w:rPr>
              <w:t>Доля малого и среднего бизнеса в валовом территориальном продукте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инерционный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0D" w:rsidTr="00C33BAD">
        <w:trPr>
          <w:trHeight w:val="3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C17D40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B2164D" w:rsidRDefault="002D390D" w:rsidP="00460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E2135D" w:rsidRDefault="002D390D" w:rsidP="00690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0D" w:rsidTr="00C33BAD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0D" w:rsidTr="00C33BAD">
        <w:trPr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Default="002D390D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0D" w:rsidTr="00C33BAD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оптимистический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0D" w:rsidTr="00C33BAD">
        <w:trPr>
          <w:trHeight w:val="23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Default="002D390D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0D" w:rsidRPr="00690008" w:rsidRDefault="002D390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C76" w:rsidTr="00C33BAD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6B">
              <w:rPr>
                <w:rFonts w:ascii="Times New Roman" w:hAnsi="Times New Roman" w:cs="Times New Roman"/>
                <w:sz w:val="24"/>
                <w:szCs w:val="24"/>
              </w:rPr>
              <w:t>Доля инновационной продукции в общем объеме промышленного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инерционный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C76" w:rsidTr="00C33BAD">
        <w:trPr>
          <w:trHeight w:val="2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7C326B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B2164D" w:rsidRDefault="00AC1C76" w:rsidP="00460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E2135D" w:rsidRDefault="00AC1C76" w:rsidP="00690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C76" w:rsidTr="00C33BAD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C76" w:rsidTr="00C33BAD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Default="00AC1C76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C76" w:rsidTr="00C33BAD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оптимистический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C76" w:rsidTr="00C33BAD">
        <w:trPr>
          <w:trHeight w:val="2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Default="00AC1C76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76" w:rsidRPr="00690008" w:rsidRDefault="00AC1C76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82" w:rsidTr="00C33BAD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82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чистым видам экономической деятельности (в действующих ценах)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инерционный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82" w:rsidTr="00C33BAD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Pr="00740D82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B2164D" w:rsidRDefault="00740D82" w:rsidP="00460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82" w:rsidTr="00C33BAD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82" w:rsidTr="00C33BAD">
        <w:trPr>
          <w:trHeight w:val="2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Default="00740D82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F5" w:rsidTr="00C33BAD">
        <w:trPr>
          <w:trHeight w:val="81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30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оптимистический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F5" w:rsidTr="00C33BAD">
        <w:trPr>
          <w:trHeight w:val="2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5" w:rsidRPr="00690008" w:rsidRDefault="00A877F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82" w:rsidTr="00C33BAD">
        <w:trPr>
          <w:trHeight w:val="123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2" w:rsidRPr="00690008" w:rsidRDefault="00740D82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AD" w:rsidTr="00C33BAD">
        <w:trPr>
          <w:trHeight w:val="3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F5">
              <w:rPr>
                <w:rFonts w:ascii="Times New Roman" w:hAnsi="Times New Roman" w:cs="Times New Roman"/>
                <w:sz w:val="24"/>
                <w:szCs w:val="24"/>
              </w:rPr>
              <w:t>Валовая продукция сельского хозяйства во всех категориях хозяйств (в действующих ценах)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инерционный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AD" w:rsidTr="004605FD">
        <w:trPr>
          <w:trHeight w:val="40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A877F5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B2164D" w:rsidRDefault="00C33BAD" w:rsidP="00460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E2135D" w:rsidRDefault="00C33BAD" w:rsidP="00690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AD" w:rsidTr="00C33BAD">
        <w:trPr>
          <w:trHeight w:val="3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A877F5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E2135D" w:rsidRDefault="00C33BAD" w:rsidP="00690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AD" w:rsidTr="00C33BAD">
        <w:trPr>
          <w:trHeight w:val="3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A877F5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Default="00C33BAD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E2135D" w:rsidRDefault="00C33BAD" w:rsidP="00690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AD" w:rsidTr="00C33BAD">
        <w:trPr>
          <w:trHeight w:val="4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A877F5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30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оптимистический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E2135D" w:rsidRDefault="00C33BAD" w:rsidP="00690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AD" w:rsidTr="004605FD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A877F5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E2135D" w:rsidRDefault="00C33BAD" w:rsidP="00690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C33BAD" w:rsidRPr="00690008" w:rsidRDefault="00C33BAD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A8" w:rsidTr="004605FD">
        <w:trPr>
          <w:trHeight w:val="2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C98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FB0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 в основной капитал за счет всех источников финансирования (в действующих ценах)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инерционный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C21AA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A8" w:rsidTr="004605FD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FB0C9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B2164D" w:rsidRDefault="00D170A8" w:rsidP="00460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A8" w:rsidTr="004605FD">
        <w:trPr>
          <w:trHeight w:val="3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A8" w:rsidTr="004605FD">
        <w:trPr>
          <w:trHeight w:val="2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Default="00D170A8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A8" w:rsidTr="004605FD">
        <w:trPr>
          <w:trHeight w:val="5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30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оптимистический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A8" w:rsidTr="004605FD">
        <w:trPr>
          <w:trHeight w:val="4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A8" w:rsidRPr="00690008" w:rsidRDefault="00D170A8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A7" w:rsidTr="004605FD">
        <w:trPr>
          <w:trHeight w:val="2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3028A7" w:rsidRDefault="003028A7" w:rsidP="0030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8A7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 (во всех каналах  реализации) </w:t>
            </w:r>
          </w:p>
          <w:p w:rsidR="003028A7" w:rsidRPr="00690008" w:rsidRDefault="003028A7" w:rsidP="0030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8A7">
              <w:rPr>
                <w:rFonts w:ascii="Times New Roman" w:hAnsi="Times New Roman" w:cs="Times New Roman"/>
                <w:sz w:val="24"/>
                <w:szCs w:val="24"/>
              </w:rPr>
              <w:t>(в действующих ценах)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инерционный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A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028A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028A7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A7" w:rsidTr="004605FD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3028A7" w:rsidRDefault="003028A7" w:rsidP="00302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B2164D" w:rsidRDefault="003028A7" w:rsidP="00460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A7" w:rsidTr="004605FD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A7" w:rsidTr="004605FD">
        <w:trPr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Default="003028A7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A7" w:rsidTr="004605FD">
        <w:trPr>
          <w:trHeight w:val="34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30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оптимистический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A7" w:rsidTr="004605FD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A7" w:rsidRPr="00690008" w:rsidRDefault="003028A7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EC" w:rsidTr="004605FD">
        <w:trPr>
          <w:trHeight w:val="25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7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DC0178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DC0178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(среднегодовая) -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инерционный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8E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768E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768EC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EC" w:rsidTr="004605FD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DC017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B2164D" w:rsidRDefault="00D768EC" w:rsidP="00460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D768EC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EC" w:rsidTr="004605FD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EC" w:rsidTr="004605FD">
        <w:trPr>
          <w:trHeight w:val="2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Default="00D768EC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EC" w:rsidTr="004605FD">
        <w:trPr>
          <w:trHeight w:val="3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оптимистический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EC" w:rsidTr="004605FD">
        <w:trPr>
          <w:trHeight w:val="20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C" w:rsidRPr="00690008" w:rsidRDefault="00D768EC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335" w:rsidTr="004605FD">
        <w:trPr>
          <w:trHeight w:val="25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35">
              <w:rPr>
                <w:rFonts w:ascii="Times New Roman" w:hAnsi="Times New Roman" w:cs="Times New Roman"/>
                <w:sz w:val="24"/>
                <w:szCs w:val="24"/>
              </w:rPr>
              <w:t>Поступление налоговых и неналоговых платежей в местный бюджет -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инерционный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33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D33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3335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335" w:rsidTr="004605FD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2D3335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B2164D" w:rsidRDefault="002D3335" w:rsidP="00460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2D3335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335" w:rsidTr="004605FD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335" w:rsidTr="004605FD">
        <w:trPr>
          <w:trHeight w:val="2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Default="002D3335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335" w:rsidTr="004605FD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оптимистический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335" w:rsidTr="004605FD">
        <w:trPr>
          <w:trHeight w:val="23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46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4D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5" w:rsidRPr="00690008" w:rsidRDefault="002D3335" w:rsidP="0069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335" w:rsidRDefault="002D3335" w:rsidP="00A450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D55" w:rsidRPr="00FE218F" w:rsidRDefault="00B23D55" w:rsidP="00A450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18F">
        <w:rPr>
          <w:rFonts w:ascii="Times New Roman" w:hAnsi="Times New Roman" w:cs="Times New Roman"/>
          <w:b/>
          <w:sz w:val="28"/>
          <w:szCs w:val="28"/>
        </w:rPr>
        <w:t>Пояснительная записка к прогнозу социально-экономического развития</w:t>
      </w:r>
      <w:r w:rsidR="00A450C1" w:rsidRPr="00FE2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836200" w:rsidRPr="00515529">
        <w:rPr>
          <w:rFonts w:ascii="Times New Roman" w:hAnsi="Times New Roman" w:cs="Times New Roman"/>
          <w:b/>
          <w:sz w:val="28"/>
          <w:szCs w:val="28"/>
        </w:rPr>
        <w:t>района (городского округа)</w:t>
      </w:r>
      <w:r w:rsidR="00515529">
        <w:rPr>
          <w:rFonts w:ascii="Times New Roman" w:hAnsi="Times New Roman" w:cs="Times New Roman"/>
          <w:b/>
          <w:sz w:val="28"/>
          <w:szCs w:val="28"/>
        </w:rPr>
        <w:t xml:space="preserve"> на долгосрочный период</w:t>
      </w:r>
    </w:p>
    <w:p w:rsidR="00B23D55" w:rsidRPr="00FE218F" w:rsidRDefault="00B23D55" w:rsidP="00B23D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48" w:rsidRDefault="00B23D5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>В пояснительной записке обосновываются значения прогнозируемых показателей. Рекомендуется, чтобы пояснительная записка к прогнозу включала несколько разделов.</w:t>
      </w:r>
    </w:p>
    <w:p w:rsidR="00B23D55" w:rsidRPr="00FE218F" w:rsidRDefault="00B23D5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Первый раздел - оценка достигнутого уровня социально-экономического развития </w:t>
      </w:r>
      <w:r w:rsidRPr="005155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51552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515529">
        <w:rPr>
          <w:rFonts w:ascii="Times New Roman" w:hAnsi="Times New Roman" w:cs="Times New Roman"/>
          <w:sz w:val="28"/>
          <w:szCs w:val="28"/>
        </w:rPr>
        <w:t>.</w:t>
      </w:r>
      <w:r w:rsidRPr="00FE218F">
        <w:rPr>
          <w:rFonts w:ascii="Times New Roman" w:hAnsi="Times New Roman" w:cs="Times New Roman"/>
          <w:sz w:val="28"/>
          <w:szCs w:val="28"/>
        </w:rPr>
        <w:t xml:space="preserve"> В данном разделе должны содержаться выводы, сделанные по результатам анализа социально-экономического развития муниципального </w:t>
      </w:r>
      <w:r w:rsidR="00836200" w:rsidRPr="0051552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515529">
        <w:rPr>
          <w:rFonts w:ascii="Times New Roman" w:hAnsi="Times New Roman" w:cs="Times New Roman"/>
          <w:sz w:val="28"/>
          <w:szCs w:val="28"/>
        </w:rPr>
        <w:t xml:space="preserve"> за</w:t>
      </w:r>
      <w:r w:rsidRPr="00FE218F">
        <w:rPr>
          <w:rFonts w:ascii="Times New Roman" w:hAnsi="Times New Roman" w:cs="Times New Roman"/>
          <w:sz w:val="28"/>
          <w:szCs w:val="28"/>
        </w:rPr>
        <w:t xml:space="preserve"> период, составляющий не менее 5 лет. Здесь кратко оценивается состояние экономики, социальной сферы, городской среды, экологической ситуации, сложившееся на момент разработки прогноза. Выявляются основные сложившиеся тенденции, проблемы и перспективы социально-экономического развития муниципального </w:t>
      </w:r>
      <w:r w:rsidR="00836200" w:rsidRPr="0051552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515529">
        <w:rPr>
          <w:rFonts w:ascii="Times New Roman" w:hAnsi="Times New Roman" w:cs="Times New Roman"/>
          <w:sz w:val="28"/>
          <w:szCs w:val="28"/>
        </w:rPr>
        <w:t>.</w:t>
      </w:r>
    </w:p>
    <w:p w:rsidR="00B23D55" w:rsidRPr="00FE218F" w:rsidRDefault="00B23D5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Второй раздел - оценка внешних и внутренних условий, факторов и ограничений социально-экономического развития муниципального </w:t>
      </w:r>
      <w:r w:rsidR="00836200" w:rsidRPr="0051552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36200" w:rsidRPr="00515529">
        <w:rPr>
          <w:rFonts w:ascii="Times New Roman" w:hAnsi="Times New Roman" w:cs="Times New Roman"/>
          <w:sz w:val="28"/>
          <w:szCs w:val="28"/>
        </w:rPr>
        <w:lastRenderedPageBreak/>
        <w:t>(городского округа)</w:t>
      </w:r>
      <w:r w:rsidRPr="00515529">
        <w:rPr>
          <w:rFonts w:ascii="Times New Roman" w:hAnsi="Times New Roman" w:cs="Times New Roman"/>
          <w:sz w:val="28"/>
          <w:szCs w:val="28"/>
        </w:rPr>
        <w:t>.</w:t>
      </w:r>
      <w:r w:rsidRPr="00FE218F">
        <w:rPr>
          <w:rFonts w:ascii="Times New Roman" w:hAnsi="Times New Roman" w:cs="Times New Roman"/>
          <w:sz w:val="28"/>
          <w:szCs w:val="28"/>
        </w:rPr>
        <w:t xml:space="preserve"> В данный раздел должны включаться выводы по результатам анализа факторов и условий, влияющих на социально-экономическое развитие муниципального </w:t>
      </w:r>
      <w:r w:rsidR="00836200" w:rsidRPr="0051552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515529">
        <w:rPr>
          <w:rFonts w:ascii="Times New Roman" w:hAnsi="Times New Roman" w:cs="Times New Roman"/>
          <w:sz w:val="28"/>
          <w:szCs w:val="28"/>
        </w:rPr>
        <w:t>.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18F">
        <w:rPr>
          <w:rFonts w:ascii="Times New Roman" w:hAnsi="Times New Roman" w:cs="Times New Roman"/>
          <w:sz w:val="28"/>
          <w:szCs w:val="28"/>
        </w:rPr>
        <w:t>Выделяются и кратко описываются внешние факторы и условия (политическая и социально-экономическая ситуация в мире, России и в регионе, в состав которого входит муниципальн</w:t>
      </w:r>
      <w:r w:rsidR="00496E41">
        <w:rPr>
          <w:rFonts w:ascii="Times New Roman" w:hAnsi="Times New Roman" w:cs="Times New Roman"/>
          <w:sz w:val="28"/>
          <w:szCs w:val="28"/>
        </w:rPr>
        <w:t>ый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="00496E41" w:rsidRPr="00515529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510FD1" w:rsidRPr="00515529">
        <w:rPr>
          <w:rFonts w:ascii="Times New Roman" w:hAnsi="Times New Roman" w:cs="Times New Roman"/>
          <w:sz w:val="28"/>
          <w:szCs w:val="28"/>
        </w:rPr>
        <w:t>(</w:t>
      </w:r>
      <w:r w:rsidR="00496E41" w:rsidRPr="00515529">
        <w:rPr>
          <w:rFonts w:ascii="Times New Roman" w:hAnsi="Times New Roman" w:cs="Times New Roman"/>
          <w:sz w:val="28"/>
          <w:szCs w:val="28"/>
        </w:rPr>
        <w:t>городской округ</w:t>
      </w:r>
      <w:r w:rsidRPr="0051552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FE218F">
        <w:rPr>
          <w:rFonts w:ascii="Times New Roman" w:hAnsi="Times New Roman" w:cs="Times New Roman"/>
          <w:sz w:val="28"/>
          <w:szCs w:val="28"/>
        </w:rPr>
        <w:t xml:space="preserve"> При описании внешних факторов и условий используются сценарные условия и другие материалы Министерства экономического развития Российской Федерации к прогнозу социально-экономического развития Российской Федерации. При анализе внутренних факторов развития выделяются предпосылки, конкурентные преимущества и ограничения, формирующиеся в муниципальном </w:t>
      </w:r>
      <w:r w:rsidR="00496E41" w:rsidRPr="00515529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510FD1" w:rsidRPr="00515529">
        <w:rPr>
          <w:rFonts w:ascii="Times New Roman" w:hAnsi="Times New Roman" w:cs="Times New Roman"/>
          <w:sz w:val="28"/>
          <w:szCs w:val="28"/>
        </w:rPr>
        <w:t>(</w:t>
      </w:r>
      <w:r w:rsidR="00496E41" w:rsidRPr="00515529">
        <w:rPr>
          <w:rFonts w:ascii="Times New Roman" w:hAnsi="Times New Roman" w:cs="Times New Roman"/>
          <w:sz w:val="28"/>
          <w:szCs w:val="28"/>
        </w:rPr>
        <w:t>городском округе</w:t>
      </w:r>
      <w:r w:rsidR="00510FD1" w:rsidRPr="00515529">
        <w:rPr>
          <w:rFonts w:ascii="Times New Roman" w:hAnsi="Times New Roman" w:cs="Times New Roman"/>
          <w:sz w:val="28"/>
          <w:szCs w:val="28"/>
        </w:rPr>
        <w:t>)</w:t>
      </w:r>
      <w:r w:rsidRPr="00FE218F">
        <w:rPr>
          <w:rFonts w:ascii="Times New Roman" w:hAnsi="Times New Roman" w:cs="Times New Roman"/>
          <w:sz w:val="28"/>
          <w:szCs w:val="28"/>
        </w:rPr>
        <w:t xml:space="preserve"> и влияющие на его социально-экономическое развитие.</w:t>
      </w:r>
      <w:r w:rsidR="00191E48">
        <w:rPr>
          <w:rFonts w:ascii="Times New Roman" w:hAnsi="Times New Roman" w:cs="Times New Roman"/>
          <w:sz w:val="28"/>
          <w:szCs w:val="28"/>
        </w:rPr>
        <w:t xml:space="preserve"> </w:t>
      </w:r>
      <w:r w:rsidR="00191E48" w:rsidRPr="002A2CFA">
        <w:rPr>
          <w:rFonts w:ascii="Times New Roman" w:hAnsi="Times New Roman" w:cs="Times New Roman"/>
          <w:sz w:val="28"/>
          <w:szCs w:val="28"/>
        </w:rPr>
        <w:t>В соответствии с сочетаниями внешних и внутренних факторов определяются основные сценарии (инерционный, базовый, оптимистический).</w:t>
      </w:r>
    </w:p>
    <w:p w:rsidR="00B23D55" w:rsidRDefault="00B23D55" w:rsidP="0085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8F">
        <w:rPr>
          <w:rFonts w:ascii="Times New Roman" w:hAnsi="Times New Roman" w:cs="Times New Roman"/>
          <w:sz w:val="28"/>
          <w:szCs w:val="28"/>
        </w:rPr>
        <w:t xml:space="preserve">Третий раздел </w:t>
      </w:r>
      <w:r w:rsidR="00BD035D">
        <w:rPr>
          <w:rFonts w:ascii="Times New Roman" w:hAnsi="Times New Roman" w:cs="Times New Roman"/>
          <w:sz w:val="28"/>
          <w:szCs w:val="28"/>
        </w:rPr>
        <w:t xml:space="preserve">- </w:t>
      </w:r>
      <w:r w:rsidRPr="00FE218F">
        <w:rPr>
          <w:rFonts w:ascii="Times New Roman" w:hAnsi="Times New Roman" w:cs="Times New Roman"/>
          <w:sz w:val="28"/>
          <w:szCs w:val="28"/>
        </w:rPr>
        <w:t xml:space="preserve">основные направления и показатели социально-экономического развития муниципального </w:t>
      </w:r>
      <w:r w:rsidR="00836200" w:rsidRPr="00515529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515529">
        <w:rPr>
          <w:rFonts w:ascii="Times New Roman" w:hAnsi="Times New Roman" w:cs="Times New Roman"/>
          <w:sz w:val="28"/>
          <w:szCs w:val="28"/>
        </w:rPr>
        <w:t>.</w:t>
      </w:r>
      <w:r w:rsidRPr="00FE218F">
        <w:rPr>
          <w:rFonts w:ascii="Times New Roman" w:hAnsi="Times New Roman" w:cs="Times New Roman"/>
          <w:sz w:val="28"/>
          <w:szCs w:val="28"/>
        </w:rPr>
        <w:t xml:space="preserve"> </w:t>
      </w:r>
      <w:r w:rsidRPr="002A2CFA">
        <w:rPr>
          <w:rFonts w:ascii="Times New Roman" w:hAnsi="Times New Roman" w:cs="Times New Roman"/>
          <w:sz w:val="28"/>
          <w:szCs w:val="28"/>
        </w:rPr>
        <w:t xml:space="preserve">В этом разделе </w:t>
      </w:r>
      <w:r w:rsidR="00F617E7" w:rsidRPr="002A2CFA">
        <w:rPr>
          <w:rFonts w:ascii="Times New Roman" w:hAnsi="Times New Roman" w:cs="Times New Roman"/>
          <w:sz w:val="28"/>
          <w:szCs w:val="28"/>
        </w:rPr>
        <w:t xml:space="preserve">обосновывается выбор базового </w:t>
      </w:r>
      <w:proofErr w:type="gramStart"/>
      <w:r w:rsidR="00F617E7" w:rsidRPr="002A2CFA">
        <w:rPr>
          <w:rFonts w:ascii="Times New Roman" w:hAnsi="Times New Roman" w:cs="Times New Roman"/>
          <w:sz w:val="28"/>
          <w:szCs w:val="28"/>
        </w:rPr>
        <w:t>сценария</w:t>
      </w:r>
      <w:proofErr w:type="gramEnd"/>
      <w:r w:rsidR="00F617E7" w:rsidRPr="002A2CFA">
        <w:rPr>
          <w:rFonts w:ascii="Times New Roman" w:hAnsi="Times New Roman" w:cs="Times New Roman"/>
          <w:sz w:val="28"/>
          <w:szCs w:val="28"/>
        </w:rPr>
        <w:t xml:space="preserve"> и </w:t>
      </w:r>
      <w:r w:rsidRPr="002A2CFA">
        <w:rPr>
          <w:rFonts w:ascii="Times New Roman" w:hAnsi="Times New Roman" w:cs="Times New Roman"/>
          <w:sz w:val="28"/>
          <w:szCs w:val="28"/>
        </w:rPr>
        <w:t>описываются ключевые направления развития, реализация которых позволит достичь прогнозируемых значений, характеризующих состояние муниципального образования в будущем</w:t>
      </w:r>
      <w:r w:rsidRPr="00FE218F">
        <w:rPr>
          <w:rFonts w:ascii="Times New Roman" w:hAnsi="Times New Roman" w:cs="Times New Roman"/>
          <w:sz w:val="28"/>
          <w:szCs w:val="28"/>
        </w:rPr>
        <w:t xml:space="preserve">. Количественные значения показателей могут дополняться качественными характеристиками ожидаемых результатов социально-экономического развития </w:t>
      </w:r>
      <w:r w:rsidRPr="007606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6200" w:rsidRPr="00760661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Pr="00FE218F">
        <w:rPr>
          <w:rFonts w:ascii="Times New Roman" w:hAnsi="Times New Roman" w:cs="Times New Roman"/>
          <w:sz w:val="28"/>
          <w:szCs w:val="28"/>
        </w:rPr>
        <w:t xml:space="preserve"> в будущем. В данном разделе приводится сопоставление параметров прогноза со значениями ранее утвержденного</w:t>
      </w:r>
      <w:r w:rsidR="00496E41">
        <w:rPr>
          <w:rFonts w:ascii="Times New Roman" w:hAnsi="Times New Roman" w:cs="Times New Roman"/>
          <w:sz w:val="28"/>
          <w:szCs w:val="28"/>
        </w:rPr>
        <w:t xml:space="preserve"> </w:t>
      </w:r>
      <w:r w:rsidRPr="00FE218F">
        <w:rPr>
          <w:rFonts w:ascii="Times New Roman" w:hAnsi="Times New Roman" w:cs="Times New Roman"/>
          <w:sz w:val="28"/>
          <w:szCs w:val="28"/>
        </w:rPr>
        <w:t xml:space="preserve"> прогноза (если таковой имеется) с указанием причин и факторов прогнозируемых изменений.</w:t>
      </w:r>
    </w:p>
    <w:p w:rsidR="00496E41" w:rsidRDefault="00496E41" w:rsidP="00B23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661" w:rsidRDefault="00760661" w:rsidP="00496E4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0661" w:rsidRDefault="00760661" w:rsidP="00496E4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0661" w:rsidRDefault="00760661" w:rsidP="00496E4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0661" w:rsidRDefault="00760661" w:rsidP="00496E4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0661" w:rsidRDefault="00760661" w:rsidP="00496E4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0661" w:rsidRDefault="00760661" w:rsidP="00496E4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0661" w:rsidRDefault="00760661" w:rsidP="00496E4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0661" w:rsidRDefault="00760661" w:rsidP="00496E4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0661" w:rsidRDefault="00760661" w:rsidP="00496E4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  <w:sectPr w:rsidR="00760661" w:rsidSect="001B5042">
          <w:head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496E41" w:rsidRDefault="00760661" w:rsidP="00496E4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tbl>
      <w:tblPr>
        <w:tblW w:w="147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73"/>
        <w:gridCol w:w="5446"/>
        <w:gridCol w:w="1560"/>
        <w:gridCol w:w="992"/>
        <w:gridCol w:w="1134"/>
        <w:gridCol w:w="1134"/>
        <w:gridCol w:w="1559"/>
        <w:gridCol w:w="578"/>
        <w:gridCol w:w="236"/>
        <w:gridCol w:w="775"/>
      </w:tblGrid>
      <w:tr w:rsidR="009F0359" w:rsidRPr="009F0359" w:rsidTr="00E2135D">
        <w:trPr>
          <w:gridAfter w:val="3"/>
          <w:wAfter w:w="1589" w:type="dxa"/>
          <w:trHeight w:val="21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359" w:rsidRPr="009F0359" w:rsidRDefault="009F0359" w:rsidP="009F03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1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359" w:rsidRPr="009F0359" w:rsidRDefault="009F0359" w:rsidP="009F035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F0359" w:rsidRPr="009F73D5" w:rsidTr="00E2135D">
        <w:trPr>
          <w:gridAfter w:val="3"/>
          <w:wAfter w:w="1589" w:type="dxa"/>
          <w:trHeight w:val="5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359" w:rsidRPr="009F73D5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359" w:rsidRPr="009F73D5" w:rsidRDefault="009F0359" w:rsidP="009F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73D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 xml:space="preserve"> </w:t>
            </w:r>
            <w:r w:rsidRPr="009F7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показатели социально-экономического развития муниципального района (городского округа)</w:t>
            </w:r>
            <w:r w:rsidR="009F7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F7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 w:rsidR="009F7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среднесрочный период</w:t>
            </w:r>
          </w:p>
        </w:tc>
      </w:tr>
      <w:tr w:rsidR="009F0359" w:rsidRPr="009F73D5" w:rsidTr="00E2135D">
        <w:trPr>
          <w:trHeight w:val="21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359" w:rsidRPr="009F73D5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359" w:rsidRPr="009F73D5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359" w:rsidRPr="009F73D5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359" w:rsidRPr="009F73D5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359" w:rsidRPr="009F73D5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359" w:rsidRPr="009F73D5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359" w:rsidRPr="009F73D5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359" w:rsidRPr="009F73D5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359" w:rsidRPr="009F73D5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948BB" w:rsidRPr="002948BB" w:rsidRDefault="002948BB">
      <w:pPr>
        <w:rPr>
          <w:sz w:val="2"/>
          <w:szCs w:val="2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73"/>
        <w:gridCol w:w="5446"/>
        <w:gridCol w:w="1560"/>
        <w:gridCol w:w="992"/>
        <w:gridCol w:w="1134"/>
        <w:gridCol w:w="1134"/>
        <w:gridCol w:w="992"/>
        <w:gridCol w:w="992"/>
        <w:gridCol w:w="993"/>
      </w:tblGrid>
      <w:tr w:rsidR="009F0359" w:rsidRPr="009F73D5" w:rsidTr="002948BB">
        <w:trPr>
          <w:trHeight w:val="210"/>
          <w:tblHeader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n-2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n-1 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Оценка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</w:t>
            </w:r>
          </w:p>
        </w:tc>
      </w:tr>
      <w:tr w:rsidR="009F0359" w:rsidRPr="009F73D5" w:rsidTr="002948BB">
        <w:trPr>
          <w:trHeight w:val="409"/>
          <w:tblHeader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836200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n+1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836200" w:rsidP="0083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n+2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836200" w:rsidP="0083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n+3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</w:t>
            </w:r>
            <w:r w:rsidR="008D4D2D"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нность постоянного населения 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(среднегодовая)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Валовой  территориальный продукт - всего (в действующих ценах)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 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Добавленная стоимость - всего (в действующих ценах)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 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малого и среднего бизнеса в валовом территориальном продукте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инновационной продукции в общем объеме промышленного производства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Отгружено товаров собственного производства, выполнено работ и услуг собственными силами по чистым видам экономической деятельности (в действующих ценах)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в сопоставимых ценах к предыдущему году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 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Оборот малых (включая </w:t>
            </w:r>
            <w:proofErr w:type="spellStart"/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и средних предприятий (в действующих ценах)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 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Валовая продукция сельского хозяйства во всех категориях хозяйств (в действующих ценах)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 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 (в действующих ценах)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в сопоставимых ценах к предыдущему году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 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Оборот розничной торговли  (во всех каналах  реализации) 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(в действующих ценах)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 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платных услуг населению (в действующих ценах)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в сопоставимых ценах к предыдущему году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</w:t>
            </w:r>
            <w:r w:rsidR="00E74067"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ятых</w:t>
            </w:r>
            <w:proofErr w:type="gramEnd"/>
            <w:r w:rsidR="00E74067"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экономике (среднегодовая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заработной платы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крупным и средним предприятиям (включая бюджетников)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1.13.3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бюджетным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1.13.4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крупным и средним предприятиям за исключением работников бюджетных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1.13.5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малым предприятиям (включая </w:t>
            </w: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E7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Среднесписочная численность работников предприятий и организаций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крупных и средних предприятий (включая бюджетников)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1.14.3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бюджетных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1.14.4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крупных и средних предприятий за исключением работников бюджетных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1.14.5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малых предприятий (включая </w:t>
            </w: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Среднемесячная заработная плата одного работника - всего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крупным и средним предприятиям (включая бюджетников)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бюджетным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крупным и средним предприятиям за исключением работников бюджетных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малым предприятиям (включая </w:t>
            </w: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доходы населения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Денежные доходы на душу населения (в 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среднем за месяц)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1.17.1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к предыдущему году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Поступление налоговых и неналоговых платежей в местный бюджет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малых и средних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 безработных</w:t>
            </w:r>
            <w:r w:rsidR="00E74067"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зарегистрированных в службах занятости (на конец периода)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35D" w:rsidRPr="009F73D5" w:rsidTr="002948BB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зарегистрированной безработицы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359" w:rsidRPr="00E2135D" w:rsidRDefault="009F0359" w:rsidP="009F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2135D" w:rsidRDefault="00E2135D" w:rsidP="00B23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E93" w:rsidRDefault="00E2135D" w:rsidP="00B23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_________________________________________________________________________________</w:t>
      </w:r>
    </w:p>
    <w:p w:rsidR="00E2135D" w:rsidRDefault="00E2135D" w:rsidP="00B23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135D" w:rsidRDefault="00E2135D" w:rsidP="00B23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</w:t>
      </w:r>
      <w:proofErr w:type="gramStart"/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_________________________________________________________________________________</w:t>
      </w:r>
    </w:p>
    <w:p w:rsidR="00E2135D" w:rsidRDefault="00E2135D" w:rsidP="00B23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135D" w:rsidRPr="009F73D5" w:rsidRDefault="00E2135D" w:rsidP="00B23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______________________________________________________________________________________</w:t>
      </w:r>
    </w:p>
    <w:p w:rsidR="00E2135D" w:rsidRDefault="00E2135D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2135D" w:rsidRDefault="00E2135D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71A9" w:rsidRDefault="002E71A9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71A9" w:rsidRDefault="002E71A9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71A9" w:rsidRDefault="002E71A9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71A9" w:rsidRDefault="002E71A9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71A9" w:rsidRDefault="002E71A9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71A9" w:rsidRDefault="002E71A9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71A9" w:rsidRDefault="002E71A9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71A9" w:rsidRDefault="002E71A9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71A9" w:rsidRDefault="002E71A9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71A9" w:rsidRDefault="002E71A9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56E93" w:rsidRDefault="00E74067" w:rsidP="00256E9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:rsidR="002E71A9" w:rsidRDefault="00057C02" w:rsidP="00057C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Прогноз социально-экономического развития 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среднесрочный период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 разделу «Труд»</w:t>
      </w:r>
      <w:r w:rsidRPr="00003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муниципальному району (городскому округу)</w:t>
      </w:r>
    </w:p>
    <w:p w:rsidR="00057C02" w:rsidRPr="009F73D5" w:rsidRDefault="00057C02" w:rsidP="00057C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5489"/>
        <w:gridCol w:w="1567"/>
        <w:gridCol w:w="997"/>
        <w:gridCol w:w="1140"/>
        <w:gridCol w:w="1140"/>
        <w:gridCol w:w="997"/>
        <w:gridCol w:w="997"/>
        <w:gridCol w:w="998"/>
      </w:tblGrid>
      <w:tr w:rsidR="00D101EB" w:rsidRPr="009F73D5" w:rsidTr="002948BB">
        <w:trPr>
          <w:trHeight w:val="188"/>
          <w:tblHeader/>
        </w:trPr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89" w:type="dxa"/>
            <w:vMerge w:val="restart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n-2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Отчет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n-1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Отчет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Оценка</w:t>
            </w:r>
          </w:p>
        </w:tc>
        <w:tc>
          <w:tcPr>
            <w:tcW w:w="2992" w:type="dxa"/>
            <w:gridSpan w:val="3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</w:t>
            </w:r>
          </w:p>
        </w:tc>
      </w:tr>
      <w:tr w:rsidR="00061B9A" w:rsidRPr="009F73D5" w:rsidTr="002948BB">
        <w:trPr>
          <w:trHeight w:val="188"/>
          <w:tblHeader/>
        </w:trPr>
        <w:tc>
          <w:tcPr>
            <w:tcW w:w="1346" w:type="dxa"/>
            <w:vMerge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vMerge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n+1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n+2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n+3</w:t>
            </w: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район (городской</w:t>
            </w:r>
            <w:r w:rsid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округ) по полному кругу предприятий, включая  малые предприятия</w:t>
            </w: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 форме №1-Т)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предприятий и организаций </w:t>
            </w:r>
            <w:r w:rsidRPr="00E213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% к предыдущему году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заработной </w:t>
            </w:r>
            <w:r w:rsidR="0088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платы </w:t>
            </w:r>
            <w:r w:rsidR="00881C9E" w:rsidRPr="0088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(ФЗП) 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  <w:r w:rsidRPr="00E213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одного работника 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% к предыдущему году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1EB" w:rsidRPr="009F73D5" w:rsidTr="00061B9A">
        <w:trPr>
          <w:trHeight w:val="18"/>
        </w:trPr>
        <w:tc>
          <w:tcPr>
            <w:tcW w:w="14671" w:type="dxa"/>
            <w:gridSpan w:val="9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в том числе:</w:t>
            </w: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9" w:type="dxa"/>
            <w:shd w:val="clear" w:color="auto" w:fill="auto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крупным и средним предприятиям (включая бюджетников)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крупных и средних предприятий, организаций (включая бюджетников) (ССЧ)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ССЧ в среднесписочной численности работников  предприятий и организаций по полному кругу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заработной платы (ФЗП) 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одного работника 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5489" w:type="dxa"/>
            <w:shd w:val="clear" w:color="auto" w:fill="auto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ФЗП в фонде заработной платы по полному кругу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9" w:type="dxa"/>
            <w:shd w:val="clear" w:color="auto" w:fill="auto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крупным и средним предприятиям за исключением работников бюджетных организаций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крупных и средних предприятий за исключением работников бюджетных организаций (ССЧ) 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ССЧ в среднесписочной численности работников  предприятий и организаций по полному кругу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 (ФЗП)</w:t>
            </w:r>
            <w:r w:rsidRPr="00E213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одного работника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489" w:type="dxa"/>
            <w:shd w:val="clear" w:color="auto" w:fill="auto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ФЗП в фонде заработной платы по полному кругу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9" w:type="dxa"/>
            <w:shd w:val="clear" w:color="auto" w:fill="auto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бюджетным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</w:t>
            </w:r>
            <w:proofErr w:type="spellStart"/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proofErr w:type="spellEnd"/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бюджетных организаций (ССЧ)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ССЧ в среднесписочной численности работников  предприятий и организаций по полному кругу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заработной платы (ФЗП)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одного работника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489" w:type="dxa"/>
            <w:shd w:val="clear" w:color="auto" w:fill="auto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ФЗП в фонде заработной платы по полному </w:t>
            </w: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89" w:type="dxa"/>
            <w:shd w:val="clear" w:color="auto" w:fill="auto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малым предприятиям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малых предприятий (ССЧ</w:t>
            </w:r>
            <w:r w:rsidR="007877CE"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ССЧ в среднесписочной численности работников  предприятий и организаций по полному кругу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заработной платы (ФЗП)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одного работника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489" w:type="dxa"/>
            <w:shd w:val="clear" w:color="auto" w:fill="auto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ФЗП в фонде заработной платы по полному кругу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9" w:type="dxa"/>
            <w:shd w:val="clear" w:color="auto" w:fill="auto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фонда заработной платы по полному кругу в ВТП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9" w:type="dxa"/>
            <w:shd w:val="clear" w:color="auto" w:fill="auto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ФЗП по ПСЭР 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НДФЛ в консолидированный бюджет РТ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B9A" w:rsidRPr="009F73D5" w:rsidTr="00061B9A">
        <w:trPr>
          <w:trHeight w:val="18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01EB" w:rsidRPr="00E2135D" w:rsidRDefault="00D101EB" w:rsidP="003A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01EB" w:rsidRPr="00E2135D" w:rsidRDefault="00D101EB" w:rsidP="003A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9A" w:rsidRPr="009F73D5" w:rsidTr="00061B9A">
        <w:trPr>
          <w:trHeight w:val="18"/>
        </w:trPr>
        <w:tc>
          <w:tcPr>
            <w:tcW w:w="146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7C02" w:rsidRDefault="00057C02" w:rsidP="00963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B9A" w:rsidRDefault="00061B9A" w:rsidP="00716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61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показателям «Фонд заработной платы» и «Среднесписочная численность работников предприятий и организаций» необходимо представить экономическое обоснование прогнозного объема фонда заработной платы в разрезе основных </w:t>
            </w:r>
            <w:proofErr w:type="spellStart"/>
            <w:r w:rsidRPr="00061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бюджетообразующих</w:t>
            </w:r>
            <w:proofErr w:type="spellEnd"/>
            <w:r w:rsidRPr="00061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предприятий, а также видов экономической деятельности, и прогнозные данные о движении численности работников (сокращение, либо ликвидации предприятия, изменение места регистрации или расположения и т.п.) на этих предприятиях.</w:t>
            </w:r>
            <w:proofErr w:type="gramEnd"/>
          </w:p>
          <w:p w:rsidR="007164E7" w:rsidRDefault="007164E7" w:rsidP="007164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_________________________________________________________________________________</w:t>
            </w:r>
          </w:p>
          <w:p w:rsidR="007164E7" w:rsidRPr="00B848E6" w:rsidRDefault="007164E7" w:rsidP="007164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:rsidR="007164E7" w:rsidRDefault="007164E7" w:rsidP="007164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proofErr w:type="gramEnd"/>
            <w:r w:rsidRPr="00E2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ел.: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_________________________________________________________________________________</w:t>
            </w:r>
          </w:p>
          <w:p w:rsidR="007164E7" w:rsidRPr="00B848E6" w:rsidRDefault="007164E7" w:rsidP="007164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:rsidR="007164E7" w:rsidRPr="009F73D5" w:rsidRDefault="007164E7" w:rsidP="007164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______________________________________________________________________________________</w:t>
            </w:r>
          </w:p>
          <w:p w:rsidR="007164E7" w:rsidRPr="00061B9A" w:rsidRDefault="007164E7" w:rsidP="00716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359" w:tblpY="-3690"/>
        <w:tblW w:w="17211" w:type="dxa"/>
        <w:tblLayout w:type="fixed"/>
        <w:tblLook w:val="04A0" w:firstRow="1" w:lastRow="0" w:firstColumn="1" w:lastColumn="0" w:noHBand="0" w:noVBand="1"/>
      </w:tblPr>
      <w:tblGrid>
        <w:gridCol w:w="675"/>
        <w:gridCol w:w="697"/>
        <w:gridCol w:w="437"/>
        <w:gridCol w:w="709"/>
        <w:gridCol w:w="709"/>
        <w:gridCol w:w="615"/>
        <w:gridCol w:w="235"/>
        <w:gridCol w:w="851"/>
        <w:gridCol w:w="48"/>
        <w:gridCol w:w="802"/>
        <w:gridCol w:w="190"/>
        <w:gridCol w:w="661"/>
        <w:gridCol w:w="709"/>
        <w:gridCol w:w="708"/>
        <w:gridCol w:w="615"/>
        <w:gridCol w:w="236"/>
        <w:gridCol w:w="615"/>
        <w:gridCol w:w="235"/>
        <w:gridCol w:w="615"/>
        <w:gridCol w:w="236"/>
        <w:gridCol w:w="756"/>
        <w:gridCol w:w="94"/>
        <w:gridCol w:w="473"/>
        <w:gridCol w:w="236"/>
        <w:gridCol w:w="615"/>
        <w:gridCol w:w="94"/>
        <w:gridCol w:w="756"/>
        <w:gridCol w:w="64"/>
        <w:gridCol w:w="362"/>
        <w:gridCol w:w="519"/>
        <w:gridCol w:w="48"/>
        <w:gridCol w:w="236"/>
        <w:gridCol w:w="297"/>
        <w:gridCol w:w="230"/>
        <w:gridCol w:w="6"/>
        <w:gridCol w:w="33"/>
        <w:gridCol w:w="283"/>
        <w:gridCol w:w="135"/>
        <w:gridCol w:w="425"/>
        <w:gridCol w:w="8"/>
        <w:gridCol w:w="140"/>
        <w:gridCol w:w="236"/>
        <w:gridCol w:w="277"/>
        <w:gridCol w:w="290"/>
      </w:tblGrid>
      <w:tr w:rsidR="0065133D" w:rsidRPr="009F73D5" w:rsidTr="00B848E6">
        <w:trPr>
          <w:trHeight w:val="210"/>
        </w:trPr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33D" w:rsidRPr="009F73D5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569F2" w:rsidRPr="009F73D5" w:rsidTr="00B848E6">
        <w:trPr>
          <w:trHeight w:val="210"/>
        </w:trPr>
        <w:tc>
          <w:tcPr>
            <w:tcW w:w="1640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9F2" w:rsidRDefault="00E569F2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69F2" w:rsidRDefault="00E569F2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69F2" w:rsidRDefault="00E569F2" w:rsidP="00E56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8</w:t>
            </w:r>
          </w:p>
          <w:p w:rsidR="002E71A9" w:rsidRPr="00B848E6" w:rsidRDefault="002E71A9" w:rsidP="00E56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E569F2" w:rsidRPr="0065133D" w:rsidRDefault="00E569F2" w:rsidP="00E5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Прогноз социально-экономического развития</w:t>
            </w:r>
          </w:p>
          <w:p w:rsidR="00E569F2" w:rsidRDefault="00E569F2" w:rsidP="00E56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городским и сельским поселениям муниципального района (городского округа)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среднесрочный период</w:t>
            </w:r>
          </w:p>
          <w:p w:rsidR="00E569F2" w:rsidRPr="009F73D5" w:rsidRDefault="00E569F2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F2" w:rsidRPr="009F73D5" w:rsidRDefault="00E569F2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F2" w:rsidRPr="009F73D5" w:rsidRDefault="00E569F2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gramStart"/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города,  района,  поселений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Среднесписочная численность работников предприятий и организаций, человек 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Фонд заработной платы, </w:t>
            </w:r>
            <w:proofErr w:type="spellStart"/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</w:t>
            </w:r>
            <w:proofErr w:type="gramStart"/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уб</w:t>
            </w:r>
            <w:proofErr w:type="spellEnd"/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8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Среднемесячная заработная  плата, руб.</w:t>
            </w:r>
          </w:p>
        </w:tc>
      </w:tr>
      <w:tr w:rsidR="0065133D" w:rsidRPr="009F73D5" w:rsidTr="00B848E6">
        <w:trPr>
          <w:gridAfter w:val="4"/>
          <w:wAfter w:w="943" w:type="dxa"/>
          <w:trHeight w:val="4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n-2</w:t>
            </w:r>
          </w:p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n-1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Отчет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Оценка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n+1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Прогноз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n+2</w:t>
            </w:r>
          </w:p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Прогноз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n+3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Прогноз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n-2</w:t>
            </w:r>
          </w:p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Отчет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n-1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Отчет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Оценка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n+1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Прогноз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n+2</w:t>
            </w:r>
          </w:p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Прогноз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n+3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Прогноз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n-2</w:t>
            </w:r>
          </w:p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Отчет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n-1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Отчет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Оценка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n+1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Прогноз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n+2</w:t>
            </w:r>
          </w:p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Прогноз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n+3</w:t>
            </w:r>
            <w:r w:rsidRPr="006513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Прогноз</w:t>
            </w: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целом по району и городу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ФЗП для соответствия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Городские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Сельские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4"/>
          <w:wAfter w:w="943" w:type="dxa"/>
          <w:trHeight w:val="2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3D" w:rsidRPr="0065133D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33D" w:rsidRPr="0065133D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1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33D" w:rsidRPr="0065133D" w:rsidRDefault="0065133D" w:rsidP="0065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1"/>
          <w:wAfter w:w="290" w:type="dxa"/>
          <w:trHeight w:val="210"/>
        </w:trPr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33D" w:rsidRPr="009F73D5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133D" w:rsidRPr="009F73D5" w:rsidTr="00B848E6">
        <w:trPr>
          <w:gridAfter w:val="1"/>
          <w:wAfter w:w="290" w:type="dxa"/>
          <w:trHeight w:val="210"/>
        </w:trPr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33D" w:rsidRPr="009F73D5" w:rsidRDefault="0065133D" w:rsidP="0065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3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Примечание: данные</w:t>
            </w:r>
            <w:r w:rsidR="00E56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заполняются по месту нахождения</w:t>
            </w:r>
            <w:r w:rsidRPr="009F73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предприятий и организаций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3D" w:rsidRPr="009F73D5" w:rsidRDefault="0065133D" w:rsidP="0065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69F2" w:rsidRDefault="00E569F2" w:rsidP="00E569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_________________________________________________________________________________</w:t>
      </w:r>
    </w:p>
    <w:p w:rsidR="00E569F2" w:rsidRPr="00B848E6" w:rsidRDefault="00E569F2" w:rsidP="00E569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E569F2" w:rsidRDefault="00E569F2" w:rsidP="00E569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</w:t>
      </w:r>
      <w:proofErr w:type="gramStart"/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_________________________________________________________________________________</w:t>
      </w:r>
    </w:p>
    <w:p w:rsidR="00B848E6" w:rsidRPr="00B848E6" w:rsidRDefault="00B848E6" w:rsidP="00E569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E569F2" w:rsidRPr="009F73D5" w:rsidRDefault="00E569F2" w:rsidP="00E569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______________________________________________________________________________________</w:t>
      </w:r>
    </w:p>
    <w:p w:rsidR="008166D8" w:rsidRPr="009F73D5" w:rsidRDefault="008166D8" w:rsidP="00816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66D8" w:rsidRPr="009F73D5" w:rsidSect="00760661"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54" w:rsidRDefault="003F6854" w:rsidP="001B5042">
      <w:pPr>
        <w:spacing w:after="0" w:line="240" w:lineRule="auto"/>
      </w:pPr>
      <w:r>
        <w:separator/>
      </w:r>
    </w:p>
  </w:endnote>
  <w:endnote w:type="continuationSeparator" w:id="0">
    <w:p w:rsidR="003F6854" w:rsidRDefault="003F6854" w:rsidP="001B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54" w:rsidRDefault="003F6854" w:rsidP="001B5042">
      <w:pPr>
        <w:spacing w:after="0" w:line="240" w:lineRule="auto"/>
      </w:pPr>
      <w:r>
        <w:separator/>
      </w:r>
    </w:p>
  </w:footnote>
  <w:footnote w:type="continuationSeparator" w:id="0">
    <w:p w:rsidR="003F6854" w:rsidRDefault="003F6854" w:rsidP="001B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1890758733"/>
      <w:docPartObj>
        <w:docPartGallery w:val="Page Numbers (Top of Page)"/>
        <w:docPartUnique/>
      </w:docPartObj>
    </w:sdtPr>
    <w:sdtEndPr/>
    <w:sdtContent>
      <w:p w:rsidR="00D44196" w:rsidRPr="001B5042" w:rsidRDefault="00D44196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1B5042">
          <w:rPr>
            <w:rFonts w:ascii="Times New Roman" w:hAnsi="Times New Roman" w:cs="Times New Roman"/>
            <w:sz w:val="24"/>
          </w:rPr>
          <w:fldChar w:fldCharType="begin"/>
        </w:r>
        <w:r w:rsidRPr="001B5042">
          <w:rPr>
            <w:rFonts w:ascii="Times New Roman" w:hAnsi="Times New Roman" w:cs="Times New Roman"/>
            <w:sz w:val="24"/>
          </w:rPr>
          <w:instrText>PAGE   \* MERGEFORMAT</w:instrText>
        </w:r>
        <w:r w:rsidRPr="001B5042">
          <w:rPr>
            <w:rFonts w:ascii="Times New Roman" w:hAnsi="Times New Roman" w:cs="Times New Roman"/>
            <w:sz w:val="24"/>
          </w:rPr>
          <w:fldChar w:fldCharType="separate"/>
        </w:r>
        <w:r w:rsidR="00E07CD1">
          <w:rPr>
            <w:rFonts w:ascii="Times New Roman" w:hAnsi="Times New Roman" w:cs="Times New Roman"/>
            <w:noProof/>
            <w:sz w:val="24"/>
          </w:rPr>
          <w:t>5</w:t>
        </w:r>
        <w:r w:rsidRPr="001B504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44196" w:rsidRPr="001B5042" w:rsidRDefault="00D44196">
    <w:pPr>
      <w:pStyle w:val="aa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375E"/>
    <w:multiLevelType w:val="multilevel"/>
    <w:tmpl w:val="9D44D1C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>
    <w:nsid w:val="09B804B1"/>
    <w:multiLevelType w:val="multilevel"/>
    <w:tmpl w:val="71EABDA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4A06072"/>
    <w:multiLevelType w:val="multilevel"/>
    <w:tmpl w:val="A7F63296"/>
    <w:lvl w:ilvl="0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3">
    <w:nsid w:val="15FB04D7"/>
    <w:multiLevelType w:val="multilevel"/>
    <w:tmpl w:val="5D3E6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AB968EE"/>
    <w:multiLevelType w:val="hybridMultilevel"/>
    <w:tmpl w:val="B894B548"/>
    <w:lvl w:ilvl="0" w:tplc="01E4F3C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BB2C1B"/>
    <w:multiLevelType w:val="multilevel"/>
    <w:tmpl w:val="44A6E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eastAsiaTheme="minorHAnsi" w:hAnsi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inorHAnsi" w:hAnsi="Times New Roman" w:hint="default"/>
        <w:sz w:val="26"/>
      </w:rPr>
    </w:lvl>
  </w:abstractNum>
  <w:abstractNum w:abstractNumId="6">
    <w:nsid w:val="1ADE7736"/>
    <w:multiLevelType w:val="multilevel"/>
    <w:tmpl w:val="B894B5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6F2717"/>
    <w:multiLevelType w:val="hybridMultilevel"/>
    <w:tmpl w:val="BA9A3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7639"/>
    <w:multiLevelType w:val="hybridMultilevel"/>
    <w:tmpl w:val="319E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F09"/>
    <w:multiLevelType w:val="multilevel"/>
    <w:tmpl w:val="0A164470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27" w:hanging="1800"/>
      </w:pPr>
      <w:rPr>
        <w:rFonts w:hint="default"/>
      </w:rPr>
    </w:lvl>
  </w:abstractNum>
  <w:abstractNum w:abstractNumId="10">
    <w:nsid w:val="3E5C0BC9"/>
    <w:multiLevelType w:val="multilevel"/>
    <w:tmpl w:val="9DBE027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3F8A5203"/>
    <w:multiLevelType w:val="multilevel"/>
    <w:tmpl w:val="E62A868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47D7516F"/>
    <w:multiLevelType w:val="multilevel"/>
    <w:tmpl w:val="B024D17A"/>
    <w:lvl w:ilvl="0">
      <w:start w:val="3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AF9764A"/>
    <w:multiLevelType w:val="hybridMultilevel"/>
    <w:tmpl w:val="ABC6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807C0"/>
    <w:multiLevelType w:val="multilevel"/>
    <w:tmpl w:val="319EC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60077"/>
    <w:multiLevelType w:val="multilevel"/>
    <w:tmpl w:val="319EC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124DA"/>
    <w:multiLevelType w:val="multilevel"/>
    <w:tmpl w:val="16561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7">
    <w:nsid w:val="546D146E"/>
    <w:multiLevelType w:val="multilevel"/>
    <w:tmpl w:val="F758998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8">
    <w:nsid w:val="5A250637"/>
    <w:multiLevelType w:val="hybridMultilevel"/>
    <w:tmpl w:val="0ED4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079FD"/>
    <w:multiLevelType w:val="multilevel"/>
    <w:tmpl w:val="D0BE7F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sz w:val="28"/>
        <w:szCs w:val="26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5DD27F03"/>
    <w:multiLevelType w:val="multilevel"/>
    <w:tmpl w:val="C3E4BB8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1">
    <w:nsid w:val="5E843DBD"/>
    <w:multiLevelType w:val="multilevel"/>
    <w:tmpl w:val="5D3E6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F225D62"/>
    <w:multiLevelType w:val="multilevel"/>
    <w:tmpl w:val="F68600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62DA0713"/>
    <w:multiLevelType w:val="multilevel"/>
    <w:tmpl w:val="3E9064BC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64500B3A"/>
    <w:multiLevelType w:val="multilevel"/>
    <w:tmpl w:val="9D44D1C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671A181F"/>
    <w:multiLevelType w:val="multilevel"/>
    <w:tmpl w:val="8550C85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6">
    <w:nsid w:val="6A103225"/>
    <w:multiLevelType w:val="multilevel"/>
    <w:tmpl w:val="B894B5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D9408B"/>
    <w:multiLevelType w:val="multilevel"/>
    <w:tmpl w:val="599A02FC"/>
    <w:lvl w:ilvl="0">
      <w:start w:val="4"/>
      <w:numFmt w:val="decimal"/>
      <w:lvlText w:val="%1."/>
      <w:lvlJc w:val="left"/>
      <w:pPr>
        <w:ind w:left="727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8">
    <w:nsid w:val="701B7C3F"/>
    <w:multiLevelType w:val="hybridMultilevel"/>
    <w:tmpl w:val="5A5873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566275F"/>
    <w:multiLevelType w:val="multilevel"/>
    <w:tmpl w:val="0C1E1FAA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1559"/>
        </w:tabs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985"/>
        </w:tabs>
        <w:ind w:left="1985" w:hanging="4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B02506C"/>
    <w:multiLevelType w:val="multilevel"/>
    <w:tmpl w:val="599A02FC"/>
    <w:lvl w:ilvl="0">
      <w:start w:val="4"/>
      <w:numFmt w:val="decimal"/>
      <w:lvlText w:val="%1."/>
      <w:lvlJc w:val="left"/>
      <w:pPr>
        <w:ind w:left="727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1">
    <w:nsid w:val="7D132641"/>
    <w:multiLevelType w:val="multilevel"/>
    <w:tmpl w:val="B894B5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F8015FF"/>
    <w:multiLevelType w:val="multilevel"/>
    <w:tmpl w:val="01380E8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16"/>
  </w:num>
  <w:num w:numId="5">
    <w:abstractNumId w:val="12"/>
  </w:num>
  <w:num w:numId="6">
    <w:abstractNumId w:val="29"/>
  </w:num>
  <w:num w:numId="7">
    <w:abstractNumId w:val="30"/>
  </w:num>
  <w:num w:numId="8">
    <w:abstractNumId w:val="22"/>
  </w:num>
  <w:num w:numId="9">
    <w:abstractNumId w:val="20"/>
  </w:num>
  <w:num w:numId="10">
    <w:abstractNumId w:val="0"/>
  </w:num>
  <w:num w:numId="11">
    <w:abstractNumId w:val="17"/>
  </w:num>
  <w:num w:numId="12">
    <w:abstractNumId w:val="1"/>
  </w:num>
  <w:num w:numId="13">
    <w:abstractNumId w:val="19"/>
  </w:num>
  <w:num w:numId="14">
    <w:abstractNumId w:val="18"/>
  </w:num>
  <w:num w:numId="15">
    <w:abstractNumId w:val="9"/>
  </w:num>
  <w:num w:numId="16">
    <w:abstractNumId w:val="13"/>
  </w:num>
  <w:num w:numId="1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2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4"/>
  </w:num>
  <w:num w:numId="22">
    <w:abstractNumId w:val="3"/>
  </w:num>
  <w:num w:numId="23">
    <w:abstractNumId w:val="7"/>
  </w:num>
  <w:num w:numId="24">
    <w:abstractNumId w:val="8"/>
  </w:num>
  <w:num w:numId="25">
    <w:abstractNumId w:val="15"/>
  </w:num>
  <w:num w:numId="26">
    <w:abstractNumId w:val="4"/>
  </w:num>
  <w:num w:numId="27">
    <w:abstractNumId w:val="26"/>
  </w:num>
  <w:num w:numId="28">
    <w:abstractNumId w:val="6"/>
  </w:num>
  <w:num w:numId="29">
    <w:abstractNumId w:val="31"/>
  </w:num>
  <w:num w:numId="30">
    <w:abstractNumId w:val="14"/>
  </w:num>
  <w:num w:numId="31">
    <w:abstractNumId w:val="27"/>
  </w:num>
  <w:num w:numId="32">
    <w:abstractNumId w:val="32"/>
  </w:num>
  <w:num w:numId="33">
    <w:abstractNumId w:val="25"/>
  </w:num>
  <w:num w:numId="34">
    <w:abstractNumId w:val="10"/>
  </w:num>
  <w:num w:numId="3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BF"/>
    <w:rsid w:val="00000F33"/>
    <w:rsid w:val="0000178B"/>
    <w:rsid w:val="00002BA1"/>
    <w:rsid w:val="00003C1C"/>
    <w:rsid w:val="000046B3"/>
    <w:rsid w:val="000105DD"/>
    <w:rsid w:val="000138C1"/>
    <w:rsid w:val="00016D4D"/>
    <w:rsid w:val="000216E5"/>
    <w:rsid w:val="00021B6D"/>
    <w:rsid w:val="00022D72"/>
    <w:rsid w:val="00025EBA"/>
    <w:rsid w:val="000276CB"/>
    <w:rsid w:val="0003723A"/>
    <w:rsid w:val="000453B8"/>
    <w:rsid w:val="0004645E"/>
    <w:rsid w:val="00052DA9"/>
    <w:rsid w:val="00052F3F"/>
    <w:rsid w:val="00054229"/>
    <w:rsid w:val="000546F2"/>
    <w:rsid w:val="00057C02"/>
    <w:rsid w:val="00060643"/>
    <w:rsid w:val="00061B9A"/>
    <w:rsid w:val="00062007"/>
    <w:rsid w:val="00065C8C"/>
    <w:rsid w:val="000715D9"/>
    <w:rsid w:val="00072DB5"/>
    <w:rsid w:val="0007640B"/>
    <w:rsid w:val="00076662"/>
    <w:rsid w:val="0007797C"/>
    <w:rsid w:val="00077B8F"/>
    <w:rsid w:val="00081A3C"/>
    <w:rsid w:val="0008266A"/>
    <w:rsid w:val="00092805"/>
    <w:rsid w:val="00095270"/>
    <w:rsid w:val="00095637"/>
    <w:rsid w:val="00097A55"/>
    <w:rsid w:val="000A13FC"/>
    <w:rsid w:val="000A29A9"/>
    <w:rsid w:val="000A6217"/>
    <w:rsid w:val="000A7515"/>
    <w:rsid w:val="000B0BAC"/>
    <w:rsid w:val="000B27EF"/>
    <w:rsid w:val="000B4649"/>
    <w:rsid w:val="000C0BE5"/>
    <w:rsid w:val="000C1FBB"/>
    <w:rsid w:val="000C48BD"/>
    <w:rsid w:val="000C5158"/>
    <w:rsid w:val="000C5F1E"/>
    <w:rsid w:val="000C5FBE"/>
    <w:rsid w:val="000D544D"/>
    <w:rsid w:val="000D6240"/>
    <w:rsid w:val="000F79B4"/>
    <w:rsid w:val="001024FB"/>
    <w:rsid w:val="001065C2"/>
    <w:rsid w:val="00115AAD"/>
    <w:rsid w:val="001202A3"/>
    <w:rsid w:val="001206AB"/>
    <w:rsid w:val="00123E34"/>
    <w:rsid w:val="00123EA2"/>
    <w:rsid w:val="0012622D"/>
    <w:rsid w:val="00130A8C"/>
    <w:rsid w:val="00130BD4"/>
    <w:rsid w:val="00135535"/>
    <w:rsid w:val="00135F7D"/>
    <w:rsid w:val="001416BC"/>
    <w:rsid w:val="00143072"/>
    <w:rsid w:val="001445C8"/>
    <w:rsid w:val="00150278"/>
    <w:rsid w:val="001528A0"/>
    <w:rsid w:val="00153726"/>
    <w:rsid w:val="001547B5"/>
    <w:rsid w:val="00155391"/>
    <w:rsid w:val="00157218"/>
    <w:rsid w:val="001574A9"/>
    <w:rsid w:val="00161FF8"/>
    <w:rsid w:val="00163F68"/>
    <w:rsid w:val="0016433D"/>
    <w:rsid w:val="00176C12"/>
    <w:rsid w:val="00180B8A"/>
    <w:rsid w:val="001814B4"/>
    <w:rsid w:val="00185896"/>
    <w:rsid w:val="00186B8D"/>
    <w:rsid w:val="00191177"/>
    <w:rsid w:val="00191E48"/>
    <w:rsid w:val="0019353C"/>
    <w:rsid w:val="00193BB0"/>
    <w:rsid w:val="00193CB9"/>
    <w:rsid w:val="00194849"/>
    <w:rsid w:val="001953BA"/>
    <w:rsid w:val="00197134"/>
    <w:rsid w:val="001A3FB8"/>
    <w:rsid w:val="001A7CCB"/>
    <w:rsid w:val="001B5042"/>
    <w:rsid w:val="001B5A95"/>
    <w:rsid w:val="001C01C7"/>
    <w:rsid w:val="001C42D3"/>
    <w:rsid w:val="001C48C3"/>
    <w:rsid w:val="001C7B2C"/>
    <w:rsid w:val="001C7F72"/>
    <w:rsid w:val="001D02E7"/>
    <w:rsid w:val="001D0819"/>
    <w:rsid w:val="001D3666"/>
    <w:rsid w:val="001D3D93"/>
    <w:rsid w:val="001E090E"/>
    <w:rsid w:val="001E3EEA"/>
    <w:rsid w:val="001E4567"/>
    <w:rsid w:val="001E7127"/>
    <w:rsid w:val="001F00EE"/>
    <w:rsid w:val="001F0DFB"/>
    <w:rsid w:val="001F2C50"/>
    <w:rsid w:val="001F3C6D"/>
    <w:rsid w:val="001F566C"/>
    <w:rsid w:val="001F7765"/>
    <w:rsid w:val="001F7878"/>
    <w:rsid w:val="00201419"/>
    <w:rsid w:val="00203DB1"/>
    <w:rsid w:val="00204490"/>
    <w:rsid w:val="00205C77"/>
    <w:rsid w:val="00210C2C"/>
    <w:rsid w:val="00211ECF"/>
    <w:rsid w:val="00212A1C"/>
    <w:rsid w:val="002145A3"/>
    <w:rsid w:val="00221834"/>
    <w:rsid w:val="002243A9"/>
    <w:rsid w:val="0023087E"/>
    <w:rsid w:val="0023092B"/>
    <w:rsid w:val="00230CE3"/>
    <w:rsid w:val="002321D6"/>
    <w:rsid w:val="00242A25"/>
    <w:rsid w:val="00244D20"/>
    <w:rsid w:val="00245C6E"/>
    <w:rsid w:val="00256920"/>
    <w:rsid w:val="00256E93"/>
    <w:rsid w:val="002607DE"/>
    <w:rsid w:val="0026128E"/>
    <w:rsid w:val="00263992"/>
    <w:rsid w:val="00266C5D"/>
    <w:rsid w:val="00267219"/>
    <w:rsid w:val="00267E6F"/>
    <w:rsid w:val="0027158A"/>
    <w:rsid w:val="0027276B"/>
    <w:rsid w:val="00273CD8"/>
    <w:rsid w:val="00285149"/>
    <w:rsid w:val="00287F17"/>
    <w:rsid w:val="002948BB"/>
    <w:rsid w:val="00294E5C"/>
    <w:rsid w:val="00295A08"/>
    <w:rsid w:val="002975BD"/>
    <w:rsid w:val="00297BC1"/>
    <w:rsid w:val="002A228E"/>
    <w:rsid w:val="002A2CFA"/>
    <w:rsid w:val="002A747F"/>
    <w:rsid w:val="002B05BD"/>
    <w:rsid w:val="002B1074"/>
    <w:rsid w:val="002B2514"/>
    <w:rsid w:val="002B3208"/>
    <w:rsid w:val="002B5182"/>
    <w:rsid w:val="002D04E8"/>
    <w:rsid w:val="002D0E46"/>
    <w:rsid w:val="002D12F2"/>
    <w:rsid w:val="002D3335"/>
    <w:rsid w:val="002D37FB"/>
    <w:rsid w:val="002D390D"/>
    <w:rsid w:val="002D6870"/>
    <w:rsid w:val="002D71D3"/>
    <w:rsid w:val="002E5041"/>
    <w:rsid w:val="002E71A9"/>
    <w:rsid w:val="002F3906"/>
    <w:rsid w:val="002F40EA"/>
    <w:rsid w:val="002F431E"/>
    <w:rsid w:val="002F48EE"/>
    <w:rsid w:val="002F5ABF"/>
    <w:rsid w:val="002F662E"/>
    <w:rsid w:val="002F7C2A"/>
    <w:rsid w:val="00302194"/>
    <w:rsid w:val="003028A7"/>
    <w:rsid w:val="003058A2"/>
    <w:rsid w:val="0031263A"/>
    <w:rsid w:val="00313782"/>
    <w:rsid w:val="0032545C"/>
    <w:rsid w:val="003316D5"/>
    <w:rsid w:val="00331F89"/>
    <w:rsid w:val="00335439"/>
    <w:rsid w:val="003416D7"/>
    <w:rsid w:val="00341D2E"/>
    <w:rsid w:val="0034314F"/>
    <w:rsid w:val="003464D3"/>
    <w:rsid w:val="00346C05"/>
    <w:rsid w:val="00352A4C"/>
    <w:rsid w:val="00356DFD"/>
    <w:rsid w:val="003578EB"/>
    <w:rsid w:val="003579BA"/>
    <w:rsid w:val="003614B4"/>
    <w:rsid w:val="003629B5"/>
    <w:rsid w:val="00362D1E"/>
    <w:rsid w:val="00363CE4"/>
    <w:rsid w:val="0036519A"/>
    <w:rsid w:val="0037252E"/>
    <w:rsid w:val="00372A42"/>
    <w:rsid w:val="00375835"/>
    <w:rsid w:val="0038076B"/>
    <w:rsid w:val="0039155E"/>
    <w:rsid w:val="003959AC"/>
    <w:rsid w:val="003971D3"/>
    <w:rsid w:val="003A19D4"/>
    <w:rsid w:val="003A3D91"/>
    <w:rsid w:val="003A6E30"/>
    <w:rsid w:val="003A7BEF"/>
    <w:rsid w:val="003A7CED"/>
    <w:rsid w:val="003B0163"/>
    <w:rsid w:val="003C056D"/>
    <w:rsid w:val="003C12DF"/>
    <w:rsid w:val="003C3704"/>
    <w:rsid w:val="003C7045"/>
    <w:rsid w:val="003D1F32"/>
    <w:rsid w:val="003D250B"/>
    <w:rsid w:val="003D4B4F"/>
    <w:rsid w:val="003D5271"/>
    <w:rsid w:val="003D6B59"/>
    <w:rsid w:val="003D703D"/>
    <w:rsid w:val="003D72FC"/>
    <w:rsid w:val="003E1C8D"/>
    <w:rsid w:val="003F2307"/>
    <w:rsid w:val="003F2F1C"/>
    <w:rsid w:val="003F5527"/>
    <w:rsid w:val="003F6854"/>
    <w:rsid w:val="0040150E"/>
    <w:rsid w:val="004034DD"/>
    <w:rsid w:val="00404BBB"/>
    <w:rsid w:val="0041399B"/>
    <w:rsid w:val="00413A5F"/>
    <w:rsid w:val="004142D3"/>
    <w:rsid w:val="004145F4"/>
    <w:rsid w:val="00415278"/>
    <w:rsid w:val="004159D5"/>
    <w:rsid w:val="00415AC2"/>
    <w:rsid w:val="00421843"/>
    <w:rsid w:val="00427DB0"/>
    <w:rsid w:val="004340EB"/>
    <w:rsid w:val="00440782"/>
    <w:rsid w:val="00440A2C"/>
    <w:rsid w:val="00441396"/>
    <w:rsid w:val="00451C72"/>
    <w:rsid w:val="0045244D"/>
    <w:rsid w:val="00453287"/>
    <w:rsid w:val="00453D59"/>
    <w:rsid w:val="004605FD"/>
    <w:rsid w:val="00463468"/>
    <w:rsid w:val="00466C0A"/>
    <w:rsid w:val="00471172"/>
    <w:rsid w:val="00476818"/>
    <w:rsid w:val="00476A2A"/>
    <w:rsid w:val="004815E1"/>
    <w:rsid w:val="00484883"/>
    <w:rsid w:val="004852C0"/>
    <w:rsid w:val="004852F8"/>
    <w:rsid w:val="00487265"/>
    <w:rsid w:val="004908F0"/>
    <w:rsid w:val="004946B2"/>
    <w:rsid w:val="00496E41"/>
    <w:rsid w:val="004A074F"/>
    <w:rsid w:val="004A742F"/>
    <w:rsid w:val="004B0937"/>
    <w:rsid w:val="004B6405"/>
    <w:rsid w:val="004B7203"/>
    <w:rsid w:val="004C0633"/>
    <w:rsid w:val="004C1B48"/>
    <w:rsid w:val="004D0ADF"/>
    <w:rsid w:val="004D32E6"/>
    <w:rsid w:val="004D5206"/>
    <w:rsid w:val="004E6367"/>
    <w:rsid w:val="004E6587"/>
    <w:rsid w:val="004E69A5"/>
    <w:rsid w:val="004E709D"/>
    <w:rsid w:val="004E7C2C"/>
    <w:rsid w:val="00506656"/>
    <w:rsid w:val="00507B5A"/>
    <w:rsid w:val="00510FD1"/>
    <w:rsid w:val="005130DF"/>
    <w:rsid w:val="00515529"/>
    <w:rsid w:val="005162DC"/>
    <w:rsid w:val="00520774"/>
    <w:rsid w:val="00522DA2"/>
    <w:rsid w:val="00523604"/>
    <w:rsid w:val="00525D23"/>
    <w:rsid w:val="00526DC5"/>
    <w:rsid w:val="0052720A"/>
    <w:rsid w:val="00532F4A"/>
    <w:rsid w:val="005346C8"/>
    <w:rsid w:val="00541465"/>
    <w:rsid w:val="00543054"/>
    <w:rsid w:val="00546458"/>
    <w:rsid w:val="00546BE6"/>
    <w:rsid w:val="00550629"/>
    <w:rsid w:val="00553F2F"/>
    <w:rsid w:val="00561CE6"/>
    <w:rsid w:val="005627A9"/>
    <w:rsid w:val="005640B1"/>
    <w:rsid w:val="00570728"/>
    <w:rsid w:val="00576989"/>
    <w:rsid w:val="00587551"/>
    <w:rsid w:val="0059035F"/>
    <w:rsid w:val="00591305"/>
    <w:rsid w:val="00594FAD"/>
    <w:rsid w:val="00597F1B"/>
    <w:rsid w:val="005A1719"/>
    <w:rsid w:val="005A4BB4"/>
    <w:rsid w:val="005A6251"/>
    <w:rsid w:val="005A78F2"/>
    <w:rsid w:val="005A7A59"/>
    <w:rsid w:val="005B7103"/>
    <w:rsid w:val="005C0799"/>
    <w:rsid w:val="005C20D3"/>
    <w:rsid w:val="005C28E7"/>
    <w:rsid w:val="005C3F48"/>
    <w:rsid w:val="005C761F"/>
    <w:rsid w:val="005D164C"/>
    <w:rsid w:val="005D471E"/>
    <w:rsid w:val="005D7742"/>
    <w:rsid w:val="005E00FB"/>
    <w:rsid w:val="005E4C95"/>
    <w:rsid w:val="005F1F2A"/>
    <w:rsid w:val="005F2A43"/>
    <w:rsid w:val="005F34A9"/>
    <w:rsid w:val="005F3752"/>
    <w:rsid w:val="005F4769"/>
    <w:rsid w:val="005F4E14"/>
    <w:rsid w:val="005F569A"/>
    <w:rsid w:val="005F670E"/>
    <w:rsid w:val="005F678A"/>
    <w:rsid w:val="0060454C"/>
    <w:rsid w:val="00604E1D"/>
    <w:rsid w:val="00611470"/>
    <w:rsid w:val="00611F1C"/>
    <w:rsid w:val="00615138"/>
    <w:rsid w:val="00615A6F"/>
    <w:rsid w:val="00615F81"/>
    <w:rsid w:val="00617E25"/>
    <w:rsid w:val="00617EBE"/>
    <w:rsid w:val="00621B56"/>
    <w:rsid w:val="0062499A"/>
    <w:rsid w:val="00624BDD"/>
    <w:rsid w:val="00626CE2"/>
    <w:rsid w:val="006305B7"/>
    <w:rsid w:val="006317F9"/>
    <w:rsid w:val="00641CCD"/>
    <w:rsid w:val="0064333D"/>
    <w:rsid w:val="00644FDA"/>
    <w:rsid w:val="006459FC"/>
    <w:rsid w:val="0065133D"/>
    <w:rsid w:val="00655CFA"/>
    <w:rsid w:val="0065619F"/>
    <w:rsid w:val="0065766C"/>
    <w:rsid w:val="00661A70"/>
    <w:rsid w:val="00661F9B"/>
    <w:rsid w:val="006620B7"/>
    <w:rsid w:val="00666C7B"/>
    <w:rsid w:val="00670274"/>
    <w:rsid w:val="00675760"/>
    <w:rsid w:val="006804E4"/>
    <w:rsid w:val="006875BE"/>
    <w:rsid w:val="00690008"/>
    <w:rsid w:val="006901FB"/>
    <w:rsid w:val="00695814"/>
    <w:rsid w:val="00696337"/>
    <w:rsid w:val="006A1C84"/>
    <w:rsid w:val="006A428A"/>
    <w:rsid w:val="006A59D3"/>
    <w:rsid w:val="006A714E"/>
    <w:rsid w:val="006B0655"/>
    <w:rsid w:val="006B1763"/>
    <w:rsid w:val="006B4D94"/>
    <w:rsid w:val="006B79C8"/>
    <w:rsid w:val="006B7C55"/>
    <w:rsid w:val="006C08DC"/>
    <w:rsid w:val="006C0EB3"/>
    <w:rsid w:val="006C64C5"/>
    <w:rsid w:val="006C65FF"/>
    <w:rsid w:val="006D0D8F"/>
    <w:rsid w:val="006D25AE"/>
    <w:rsid w:val="006D33AD"/>
    <w:rsid w:val="006D7EA4"/>
    <w:rsid w:val="006D7ED3"/>
    <w:rsid w:val="006E2EDF"/>
    <w:rsid w:val="006E69CD"/>
    <w:rsid w:val="006F5DE5"/>
    <w:rsid w:val="00702980"/>
    <w:rsid w:val="007117B4"/>
    <w:rsid w:val="0071379A"/>
    <w:rsid w:val="007164E7"/>
    <w:rsid w:val="007177C5"/>
    <w:rsid w:val="00717C6E"/>
    <w:rsid w:val="00724477"/>
    <w:rsid w:val="00727FA4"/>
    <w:rsid w:val="007409E1"/>
    <w:rsid w:val="00740D82"/>
    <w:rsid w:val="00741E1F"/>
    <w:rsid w:val="0074253E"/>
    <w:rsid w:val="007425F1"/>
    <w:rsid w:val="0075032E"/>
    <w:rsid w:val="00752F50"/>
    <w:rsid w:val="0075308F"/>
    <w:rsid w:val="0075340E"/>
    <w:rsid w:val="007537E5"/>
    <w:rsid w:val="00760661"/>
    <w:rsid w:val="007619E3"/>
    <w:rsid w:val="0077202C"/>
    <w:rsid w:val="00772291"/>
    <w:rsid w:val="007743A5"/>
    <w:rsid w:val="007833D1"/>
    <w:rsid w:val="0078365C"/>
    <w:rsid w:val="007877CE"/>
    <w:rsid w:val="00790706"/>
    <w:rsid w:val="00790B73"/>
    <w:rsid w:val="00791D8A"/>
    <w:rsid w:val="007941FE"/>
    <w:rsid w:val="007952E8"/>
    <w:rsid w:val="00797EB0"/>
    <w:rsid w:val="007A3C64"/>
    <w:rsid w:val="007B0763"/>
    <w:rsid w:val="007B167E"/>
    <w:rsid w:val="007B5D0F"/>
    <w:rsid w:val="007B66EF"/>
    <w:rsid w:val="007B6851"/>
    <w:rsid w:val="007C316B"/>
    <w:rsid w:val="007C326B"/>
    <w:rsid w:val="007C43CC"/>
    <w:rsid w:val="007C4E79"/>
    <w:rsid w:val="007D14A1"/>
    <w:rsid w:val="007D1600"/>
    <w:rsid w:val="007D4417"/>
    <w:rsid w:val="007D46C2"/>
    <w:rsid w:val="007E05FC"/>
    <w:rsid w:val="007E0E82"/>
    <w:rsid w:val="007E360A"/>
    <w:rsid w:val="007E3AEE"/>
    <w:rsid w:val="007E4478"/>
    <w:rsid w:val="007E57B3"/>
    <w:rsid w:val="007F34B5"/>
    <w:rsid w:val="007F3965"/>
    <w:rsid w:val="007F51D1"/>
    <w:rsid w:val="007F54AA"/>
    <w:rsid w:val="007F598C"/>
    <w:rsid w:val="007F69B5"/>
    <w:rsid w:val="00801151"/>
    <w:rsid w:val="00801DD9"/>
    <w:rsid w:val="008047E9"/>
    <w:rsid w:val="00805863"/>
    <w:rsid w:val="0081117B"/>
    <w:rsid w:val="00814A8F"/>
    <w:rsid w:val="008166D8"/>
    <w:rsid w:val="00822145"/>
    <w:rsid w:val="0082257A"/>
    <w:rsid w:val="00826DFD"/>
    <w:rsid w:val="00826E6B"/>
    <w:rsid w:val="00836200"/>
    <w:rsid w:val="00836E6F"/>
    <w:rsid w:val="00837A4C"/>
    <w:rsid w:val="00840440"/>
    <w:rsid w:val="0084281B"/>
    <w:rsid w:val="008444FA"/>
    <w:rsid w:val="00845C69"/>
    <w:rsid w:val="008463FC"/>
    <w:rsid w:val="00851FBD"/>
    <w:rsid w:val="00853A81"/>
    <w:rsid w:val="0085553F"/>
    <w:rsid w:val="00857AD3"/>
    <w:rsid w:val="00865E3E"/>
    <w:rsid w:val="00867EA4"/>
    <w:rsid w:val="0087218B"/>
    <w:rsid w:val="00872A26"/>
    <w:rsid w:val="008749BC"/>
    <w:rsid w:val="008807D8"/>
    <w:rsid w:val="00880D87"/>
    <w:rsid w:val="00881C9E"/>
    <w:rsid w:val="00887239"/>
    <w:rsid w:val="008879C1"/>
    <w:rsid w:val="00894DB3"/>
    <w:rsid w:val="00896052"/>
    <w:rsid w:val="008A0241"/>
    <w:rsid w:val="008A25C0"/>
    <w:rsid w:val="008A4EA2"/>
    <w:rsid w:val="008B085E"/>
    <w:rsid w:val="008B4D9C"/>
    <w:rsid w:val="008B7396"/>
    <w:rsid w:val="008B74D9"/>
    <w:rsid w:val="008C0EB3"/>
    <w:rsid w:val="008C215F"/>
    <w:rsid w:val="008C3F53"/>
    <w:rsid w:val="008D12D1"/>
    <w:rsid w:val="008D4D2D"/>
    <w:rsid w:val="008E7C90"/>
    <w:rsid w:val="008F04DB"/>
    <w:rsid w:val="00905F6C"/>
    <w:rsid w:val="00907063"/>
    <w:rsid w:val="00907784"/>
    <w:rsid w:val="009117A6"/>
    <w:rsid w:val="00911A76"/>
    <w:rsid w:val="00913AE1"/>
    <w:rsid w:val="009149BB"/>
    <w:rsid w:val="00914E63"/>
    <w:rsid w:val="00916CD8"/>
    <w:rsid w:val="00921B0A"/>
    <w:rsid w:val="00924D4F"/>
    <w:rsid w:val="009250DC"/>
    <w:rsid w:val="0092524D"/>
    <w:rsid w:val="009344EA"/>
    <w:rsid w:val="0093594A"/>
    <w:rsid w:val="00935BA1"/>
    <w:rsid w:val="00937E2F"/>
    <w:rsid w:val="009423E6"/>
    <w:rsid w:val="00943EE3"/>
    <w:rsid w:val="0094409A"/>
    <w:rsid w:val="009479AC"/>
    <w:rsid w:val="00950DA2"/>
    <w:rsid w:val="009523E8"/>
    <w:rsid w:val="0095374B"/>
    <w:rsid w:val="00953826"/>
    <w:rsid w:val="00955E39"/>
    <w:rsid w:val="00960FCE"/>
    <w:rsid w:val="0096175D"/>
    <w:rsid w:val="009633CD"/>
    <w:rsid w:val="00963934"/>
    <w:rsid w:val="00980287"/>
    <w:rsid w:val="009810F1"/>
    <w:rsid w:val="00984383"/>
    <w:rsid w:val="009849DA"/>
    <w:rsid w:val="00986DD2"/>
    <w:rsid w:val="00987DFD"/>
    <w:rsid w:val="00990CC8"/>
    <w:rsid w:val="00997126"/>
    <w:rsid w:val="009A0699"/>
    <w:rsid w:val="009A078E"/>
    <w:rsid w:val="009A084C"/>
    <w:rsid w:val="009A528A"/>
    <w:rsid w:val="009A5CBB"/>
    <w:rsid w:val="009B06C7"/>
    <w:rsid w:val="009B291D"/>
    <w:rsid w:val="009C0F59"/>
    <w:rsid w:val="009C19BA"/>
    <w:rsid w:val="009C301C"/>
    <w:rsid w:val="009C5085"/>
    <w:rsid w:val="009C5D40"/>
    <w:rsid w:val="009D1752"/>
    <w:rsid w:val="009D229C"/>
    <w:rsid w:val="009D4D6A"/>
    <w:rsid w:val="009D5483"/>
    <w:rsid w:val="009D7B97"/>
    <w:rsid w:val="009E49C5"/>
    <w:rsid w:val="009E7270"/>
    <w:rsid w:val="009F0359"/>
    <w:rsid w:val="009F0EC9"/>
    <w:rsid w:val="009F4F32"/>
    <w:rsid w:val="009F6131"/>
    <w:rsid w:val="009F6223"/>
    <w:rsid w:val="009F69B1"/>
    <w:rsid w:val="009F73D5"/>
    <w:rsid w:val="009F7F44"/>
    <w:rsid w:val="00A00B51"/>
    <w:rsid w:val="00A00E09"/>
    <w:rsid w:val="00A02F7F"/>
    <w:rsid w:val="00A03DC2"/>
    <w:rsid w:val="00A03E73"/>
    <w:rsid w:val="00A109BD"/>
    <w:rsid w:val="00A13DFF"/>
    <w:rsid w:val="00A153A1"/>
    <w:rsid w:val="00A161B4"/>
    <w:rsid w:val="00A2144A"/>
    <w:rsid w:val="00A23D06"/>
    <w:rsid w:val="00A24BE3"/>
    <w:rsid w:val="00A276A0"/>
    <w:rsid w:val="00A347F5"/>
    <w:rsid w:val="00A36283"/>
    <w:rsid w:val="00A36D12"/>
    <w:rsid w:val="00A3743E"/>
    <w:rsid w:val="00A3765B"/>
    <w:rsid w:val="00A37E90"/>
    <w:rsid w:val="00A42D4D"/>
    <w:rsid w:val="00A43FAD"/>
    <w:rsid w:val="00A450C1"/>
    <w:rsid w:val="00A469C4"/>
    <w:rsid w:val="00A51AA0"/>
    <w:rsid w:val="00A51C5C"/>
    <w:rsid w:val="00A536DE"/>
    <w:rsid w:val="00A555FE"/>
    <w:rsid w:val="00A56BC9"/>
    <w:rsid w:val="00A62E23"/>
    <w:rsid w:val="00A63D68"/>
    <w:rsid w:val="00A649F6"/>
    <w:rsid w:val="00A74EB9"/>
    <w:rsid w:val="00A81A41"/>
    <w:rsid w:val="00A82007"/>
    <w:rsid w:val="00A83B63"/>
    <w:rsid w:val="00A83BCA"/>
    <w:rsid w:val="00A8484B"/>
    <w:rsid w:val="00A84E65"/>
    <w:rsid w:val="00A877F5"/>
    <w:rsid w:val="00A90B0C"/>
    <w:rsid w:val="00A9394E"/>
    <w:rsid w:val="00AA53A9"/>
    <w:rsid w:val="00AA76BD"/>
    <w:rsid w:val="00AB311A"/>
    <w:rsid w:val="00AB391C"/>
    <w:rsid w:val="00AB63E5"/>
    <w:rsid w:val="00AC1C76"/>
    <w:rsid w:val="00AC33E3"/>
    <w:rsid w:val="00AC591D"/>
    <w:rsid w:val="00AD2E73"/>
    <w:rsid w:val="00AD34AE"/>
    <w:rsid w:val="00AD4728"/>
    <w:rsid w:val="00AD485A"/>
    <w:rsid w:val="00AD614B"/>
    <w:rsid w:val="00AD7E5C"/>
    <w:rsid w:val="00AE4F61"/>
    <w:rsid w:val="00AE5523"/>
    <w:rsid w:val="00AF3AE1"/>
    <w:rsid w:val="00B063CC"/>
    <w:rsid w:val="00B141F1"/>
    <w:rsid w:val="00B16674"/>
    <w:rsid w:val="00B2164D"/>
    <w:rsid w:val="00B21918"/>
    <w:rsid w:val="00B23158"/>
    <w:rsid w:val="00B23D55"/>
    <w:rsid w:val="00B26CF8"/>
    <w:rsid w:val="00B27051"/>
    <w:rsid w:val="00B277FE"/>
    <w:rsid w:val="00B36872"/>
    <w:rsid w:val="00B37409"/>
    <w:rsid w:val="00B37FE3"/>
    <w:rsid w:val="00B452EB"/>
    <w:rsid w:val="00B51813"/>
    <w:rsid w:val="00B52075"/>
    <w:rsid w:val="00B52AC8"/>
    <w:rsid w:val="00B5309E"/>
    <w:rsid w:val="00B55BB9"/>
    <w:rsid w:val="00B55C42"/>
    <w:rsid w:val="00B60B31"/>
    <w:rsid w:val="00B61F27"/>
    <w:rsid w:val="00B61FEC"/>
    <w:rsid w:val="00B6783D"/>
    <w:rsid w:val="00B7249C"/>
    <w:rsid w:val="00B74EA1"/>
    <w:rsid w:val="00B75EE6"/>
    <w:rsid w:val="00B7698C"/>
    <w:rsid w:val="00B814A2"/>
    <w:rsid w:val="00B814E6"/>
    <w:rsid w:val="00B81CDA"/>
    <w:rsid w:val="00B822E9"/>
    <w:rsid w:val="00B848E6"/>
    <w:rsid w:val="00B86017"/>
    <w:rsid w:val="00B8729B"/>
    <w:rsid w:val="00B915DE"/>
    <w:rsid w:val="00B92070"/>
    <w:rsid w:val="00B971FE"/>
    <w:rsid w:val="00BA0BD3"/>
    <w:rsid w:val="00BA25A4"/>
    <w:rsid w:val="00BB37D3"/>
    <w:rsid w:val="00BB3F4C"/>
    <w:rsid w:val="00BB45AB"/>
    <w:rsid w:val="00BC02B0"/>
    <w:rsid w:val="00BC2452"/>
    <w:rsid w:val="00BC39C4"/>
    <w:rsid w:val="00BC4F9B"/>
    <w:rsid w:val="00BC6689"/>
    <w:rsid w:val="00BC66F7"/>
    <w:rsid w:val="00BD035D"/>
    <w:rsid w:val="00BD27B8"/>
    <w:rsid w:val="00BD5B9E"/>
    <w:rsid w:val="00BD7670"/>
    <w:rsid w:val="00BE0AE8"/>
    <w:rsid w:val="00BE13EC"/>
    <w:rsid w:val="00BE2069"/>
    <w:rsid w:val="00BE3011"/>
    <w:rsid w:val="00BF063F"/>
    <w:rsid w:val="00BF2116"/>
    <w:rsid w:val="00BF4809"/>
    <w:rsid w:val="00BF597A"/>
    <w:rsid w:val="00BF6673"/>
    <w:rsid w:val="00C011D6"/>
    <w:rsid w:val="00C17D40"/>
    <w:rsid w:val="00C239F8"/>
    <w:rsid w:val="00C24CAB"/>
    <w:rsid w:val="00C312FB"/>
    <w:rsid w:val="00C31B9D"/>
    <w:rsid w:val="00C33BAD"/>
    <w:rsid w:val="00C33BD0"/>
    <w:rsid w:val="00C343D1"/>
    <w:rsid w:val="00C40728"/>
    <w:rsid w:val="00C413D0"/>
    <w:rsid w:val="00C42677"/>
    <w:rsid w:val="00C429A1"/>
    <w:rsid w:val="00C44532"/>
    <w:rsid w:val="00C50567"/>
    <w:rsid w:val="00C51A84"/>
    <w:rsid w:val="00C53549"/>
    <w:rsid w:val="00C5360B"/>
    <w:rsid w:val="00C54399"/>
    <w:rsid w:val="00C56EFA"/>
    <w:rsid w:val="00C6020C"/>
    <w:rsid w:val="00C62E71"/>
    <w:rsid w:val="00C6329F"/>
    <w:rsid w:val="00C65900"/>
    <w:rsid w:val="00C70D3A"/>
    <w:rsid w:val="00C719D5"/>
    <w:rsid w:val="00C7503D"/>
    <w:rsid w:val="00C813C5"/>
    <w:rsid w:val="00C82744"/>
    <w:rsid w:val="00C8315A"/>
    <w:rsid w:val="00C85188"/>
    <w:rsid w:val="00C8522F"/>
    <w:rsid w:val="00C85BA5"/>
    <w:rsid w:val="00C85ECB"/>
    <w:rsid w:val="00C9051F"/>
    <w:rsid w:val="00C90951"/>
    <w:rsid w:val="00C92D4F"/>
    <w:rsid w:val="00C9344E"/>
    <w:rsid w:val="00C93AAF"/>
    <w:rsid w:val="00C93AF6"/>
    <w:rsid w:val="00C93BB3"/>
    <w:rsid w:val="00C94BAE"/>
    <w:rsid w:val="00CA0691"/>
    <w:rsid w:val="00CA6104"/>
    <w:rsid w:val="00CA66EF"/>
    <w:rsid w:val="00CB223B"/>
    <w:rsid w:val="00CB249E"/>
    <w:rsid w:val="00CB2559"/>
    <w:rsid w:val="00CB3E8F"/>
    <w:rsid w:val="00CB717C"/>
    <w:rsid w:val="00CB7810"/>
    <w:rsid w:val="00CC01C0"/>
    <w:rsid w:val="00CC2C97"/>
    <w:rsid w:val="00CC3F41"/>
    <w:rsid w:val="00CC4A0E"/>
    <w:rsid w:val="00CC5001"/>
    <w:rsid w:val="00CC700F"/>
    <w:rsid w:val="00CD004D"/>
    <w:rsid w:val="00CD28B4"/>
    <w:rsid w:val="00CD664F"/>
    <w:rsid w:val="00CD672A"/>
    <w:rsid w:val="00CE01D7"/>
    <w:rsid w:val="00CE2A2E"/>
    <w:rsid w:val="00CE3B4B"/>
    <w:rsid w:val="00CE4F8A"/>
    <w:rsid w:val="00CF035F"/>
    <w:rsid w:val="00CF0EE5"/>
    <w:rsid w:val="00CF0F42"/>
    <w:rsid w:val="00CF0F49"/>
    <w:rsid w:val="00CF43B9"/>
    <w:rsid w:val="00CF57B0"/>
    <w:rsid w:val="00CF6BD0"/>
    <w:rsid w:val="00CF6D09"/>
    <w:rsid w:val="00D02D47"/>
    <w:rsid w:val="00D05434"/>
    <w:rsid w:val="00D057FA"/>
    <w:rsid w:val="00D073FA"/>
    <w:rsid w:val="00D07C23"/>
    <w:rsid w:val="00D101EB"/>
    <w:rsid w:val="00D15608"/>
    <w:rsid w:val="00D1676A"/>
    <w:rsid w:val="00D170A8"/>
    <w:rsid w:val="00D2184D"/>
    <w:rsid w:val="00D25009"/>
    <w:rsid w:val="00D25B17"/>
    <w:rsid w:val="00D25D2C"/>
    <w:rsid w:val="00D30C24"/>
    <w:rsid w:val="00D31CF8"/>
    <w:rsid w:val="00D3307B"/>
    <w:rsid w:val="00D3446C"/>
    <w:rsid w:val="00D35EB4"/>
    <w:rsid w:val="00D40612"/>
    <w:rsid w:val="00D433B3"/>
    <w:rsid w:val="00D44196"/>
    <w:rsid w:val="00D44311"/>
    <w:rsid w:val="00D50D18"/>
    <w:rsid w:val="00D56342"/>
    <w:rsid w:val="00D60221"/>
    <w:rsid w:val="00D61EB3"/>
    <w:rsid w:val="00D628E1"/>
    <w:rsid w:val="00D65228"/>
    <w:rsid w:val="00D6673E"/>
    <w:rsid w:val="00D7016A"/>
    <w:rsid w:val="00D7245C"/>
    <w:rsid w:val="00D768EC"/>
    <w:rsid w:val="00D80558"/>
    <w:rsid w:val="00D8225F"/>
    <w:rsid w:val="00D84128"/>
    <w:rsid w:val="00D84312"/>
    <w:rsid w:val="00DA13D6"/>
    <w:rsid w:val="00DA5E4C"/>
    <w:rsid w:val="00DB24A5"/>
    <w:rsid w:val="00DB3FEF"/>
    <w:rsid w:val="00DB4013"/>
    <w:rsid w:val="00DB4EEE"/>
    <w:rsid w:val="00DB7DFE"/>
    <w:rsid w:val="00DC0178"/>
    <w:rsid w:val="00DC20EA"/>
    <w:rsid w:val="00DC21AA"/>
    <w:rsid w:val="00DC4A45"/>
    <w:rsid w:val="00DD05E7"/>
    <w:rsid w:val="00DD4695"/>
    <w:rsid w:val="00DD5064"/>
    <w:rsid w:val="00DD6559"/>
    <w:rsid w:val="00DE194D"/>
    <w:rsid w:val="00DE43DF"/>
    <w:rsid w:val="00DE522A"/>
    <w:rsid w:val="00DF16BF"/>
    <w:rsid w:val="00DF1716"/>
    <w:rsid w:val="00DF2EE8"/>
    <w:rsid w:val="00DF36FE"/>
    <w:rsid w:val="00DF4EBD"/>
    <w:rsid w:val="00E00A0C"/>
    <w:rsid w:val="00E017BF"/>
    <w:rsid w:val="00E03BB5"/>
    <w:rsid w:val="00E05045"/>
    <w:rsid w:val="00E06E55"/>
    <w:rsid w:val="00E07CD1"/>
    <w:rsid w:val="00E11498"/>
    <w:rsid w:val="00E165D4"/>
    <w:rsid w:val="00E20E82"/>
    <w:rsid w:val="00E2135D"/>
    <w:rsid w:val="00E21A17"/>
    <w:rsid w:val="00E270F6"/>
    <w:rsid w:val="00E32F9F"/>
    <w:rsid w:val="00E36B0C"/>
    <w:rsid w:val="00E45D37"/>
    <w:rsid w:val="00E508B9"/>
    <w:rsid w:val="00E518F7"/>
    <w:rsid w:val="00E5516A"/>
    <w:rsid w:val="00E552D2"/>
    <w:rsid w:val="00E559CE"/>
    <w:rsid w:val="00E569F2"/>
    <w:rsid w:val="00E64979"/>
    <w:rsid w:val="00E66225"/>
    <w:rsid w:val="00E66623"/>
    <w:rsid w:val="00E667E5"/>
    <w:rsid w:val="00E67D9C"/>
    <w:rsid w:val="00E717B7"/>
    <w:rsid w:val="00E74067"/>
    <w:rsid w:val="00E774AD"/>
    <w:rsid w:val="00E81394"/>
    <w:rsid w:val="00E82A4C"/>
    <w:rsid w:val="00E92CB6"/>
    <w:rsid w:val="00E94E67"/>
    <w:rsid w:val="00E94FF8"/>
    <w:rsid w:val="00E96213"/>
    <w:rsid w:val="00E963D3"/>
    <w:rsid w:val="00EA2BAD"/>
    <w:rsid w:val="00EA3EBC"/>
    <w:rsid w:val="00EA42D6"/>
    <w:rsid w:val="00EA4DEF"/>
    <w:rsid w:val="00EA65DB"/>
    <w:rsid w:val="00EA7EAB"/>
    <w:rsid w:val="00EC1B2A"/>
    <w:rsid w:val="00EC4F4D"/>
    <w:rsid w:val="00ED0278"/>
    <w:rsid w:val="00ED0503"/>
    <w:rsid w:val="00ED09C2"/>
    <w:rsid w:val="00ED3F7C"/>
    <w:rsid w:val="00EE4B6C"/>
    <w:rsid w:val="00EE52E0"/>
    <w:rsid w:val="00EF3AC5"/>
    <w:rsid w:val="00F016C0"/>
    <w:rsid w:val="00F03C44"/>
    <w:rsid w:val="00F03D27"/>
    <w:rsid w:val="00F044BC"/>
    <w:rsid w:val="00F06C1F"/>
    <w:rsid w:val="00F073CD"/>
    <w:rsid w:val="00F132C5"/>
    <w:rsid w:val="00F1450C"/>
    <w:rsid w:val="00F20D92"/>
    <w:rsid w:val="00F25E07"/>
    <w:rsid w:val="00F264B9"/>
    <w:rsid w:val="00F309C7"/>
    <w:rsid w:val="00F329F2"/>
    <w:rsid w:val="00F35B84"/>
    <w:rsid w:val="00F360A7"/>
    <w:rsid w:val="00F3615B"/>
    <w:rsid w:val="00F37EC8"/>
    <w:rsid w:val="00F47856"/>
    <w:rsid w:val="00F47B4E"/>
    <w:rsid w:val="00F50DA1"/>
    <w:rsid w:val="00F55B54"/>
    <w:rsid w:val="00F56DEF"/>
    <w:rsid w:val="00F60E96"/>
    <w:rsid w:val="00F617E7"/>
    <w:rsid w:val="00F7450F"/>
    <w:rsid w:val="00F745B5"/>
    <w:rsid w:val="00F82B23"/>
    <w:rsid w:val="00F830DA"/>
    <w:rsid w:val="00F8585F"/>
    <w:rsid w:val="00F85AD8"/>
    <w:rsid w:val="00F86FF2"/>
    <w:rsid w:val="00F901A0"/>
    <w:rsid w:val="00F93420"/>
    <w:rsid w:val="00F96069"/>
    <w:rsid w:val="00F964ED"/>
    <w:rsid w:val="00F97C6F"/>
    <w:rsid w:val="00F97E4B"/>
    <w:rsid w:val="00FA0CEA"/>
    <w:rsid w:val="00FA1ED5"/>
    <w:rsid w:val="00FA5655"/>
    <w:rsid w:val="00FA67E7"/>
    <w:rsid w:val="00FA6C09"/>
    <w:rsid w:val="00FB00A3"/>
    <w:rsid w:val="00FB0C98"/>
    <w:rsid w:val="00FB2ECD"/>
    <w:rsid w:val="00FB50DD"/>
    <w:rsid w:val="00FB5865"/>
    <w:rsid w:val="00FB599D"/>
    <w:rsid w:val="00FB72DF"/>
    <w:rsid w:val="00FC4938"/>
    <w:rsid w:val="00FC56B3"/>
    <w:rsid w:val="00FC6371"/>
    <w:rsid w:val="00FC71D1"/>
    <w:rsid w:val="00FD09F8"/>
    <w:rsid w:val="00FD1F92"/>
    <w:rsid w:val="00FD3C29"/>
    <w:rsid w:val="00FE218F"/>
    <w:rsid w:val="00FF0BA9"/>
    <w:rsid w:val="00FF0F67"/>
    <w:rsid w:val="00FF3A31"/>
    <w:rsid w:val="00FF4F37"/>
    <w:rsid w:val="00FF57EC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5EB4"/>
  </w:style>
  <w:style w:type="paragraph" w:styleId="1">
    <w:name w:val="heading 1"/>
    <w:basedOn w:val="a0"/>
    <w:next w:val="a0"/>
    <w:link w:val="10"/>
    <w:qFormat/>
    <w:rsid w:val="00095637"/>
    <w:pPr>
      <w:keepNext/>
      <w:spacing w:after="0" w:line="300" w:lineRule="exact"/>
      <w:jc w:val="center"/>
      <w:outlineLvl w:val="0"/>
    </w:pPr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C5FBE"/>
    <w:pPr>
      <w:ind w:left="720"/>
      <w:contextualSpacing/>
    </w:pPr>
  </w:style>
  <w:style w:type="paragraph" w:customStyle="1" w:styleId="ConsPlusTitle">
    <w:name w:val="ConsPlusTitle"/>
    <w:rsid w:val="007E0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Для списков с маркировкой"/>
    <w:basedOn w:val="a4"/>
    <w:link w:val="a5"/>
    <w:rsid w:val="007E0E82"/>
    <w:pPr>
      <w:numPr>
        <w:numId w:val="6"/>
      </w:numPr>
      <w:spacing w:after="0" w:line="360" w:lineRule="auto"/>
      <w:contextualSpacing w:val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Для списков с маркировкой Знак"/>
    <w:basedOn w:val="a1"/>
    <w:link w:val="a"/>
    <w:rsid w:val="007E0E82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69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DC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C4A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095637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1">
    <w:name w:val="Ñòèëü1"/>
    <w:basedOn w:val="a0"/>
    <w:link w:val="12"/>
    <w:rsid w:val="00B971F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Ñòèëü1 Знак"/>
    <w:basedOn w:val="a1"/>
    <w:link w:val="11"/>
    <w:rsid w:val="00B971F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0">
    <w:name w:val="Сетка таблицы11"/>
    <w:basedOn w:val="a2"/>
    <w:uiPriority w:val="59"/>
    <w:rsid w:val="002044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65619F"/>
  </w:style>
  <w:style w:type="character" w:styleId="a9">
    <w:name w:val="Hyperlink"/>
    <w:basedOn w:val="a1"/>
    <w:uiPriority w:val="99"/>
    <w:semiHidden/>
    <w:unhideWhenUsed/>
    <w:rsid w:val="0065619F"/>
    <w:rPr>
      <w:color w:val="0000FF"/>
      <w:u w:val="single"/>
    </w:rPr>
  </w:style>
  <w:style w:type="paragraph" w:styleId="aa">
    <w:name w:val="header"/>
    <w:basedOn w:val="a0"/>
    <w:link w:val="ab"/>
    <w:uiPriority w:val="99"/>
    <w:unhideWhenUsed/>
    <w:rsid w:val="001B5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1B5042"/>
  </w:style>
  <w:style w:type="paragraph" w:styleId="ac">
    <w:name w:val="footer"/>
    <w:basedOn w:val="a0"/>
    <w:link w:val="ad"/>
    <w:uiPriority w:val="99"/>
    <w:unhideWhenUsed/>
    <w:rsid w:val="001B5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1B5042"/>
  </w:style>
  <w:style w:type="character" w:styleId="ae">
    <w:name w:val="annotation reference"/>
    <w:basedOn w:val="a1"/>
    <w:uiPriority w:val="99"/>
    <w:semiHidden/>
    <w:unhideWhenUsed/>
    <w:rsid w:val="00D44311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D443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D4431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443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44311"/>
    <w:rPr>
      <w:b/>
      <w:bCs/>
      <w:sz w:val="20"/>
      <w:szCs w:val="20"/>
    </w:rPr>
  </w:style>
  <w:style w:type="character" w:styleId="af3">
    <w:name w:val="Placeholder Text"/>
    <w:basedOn w:val="a1"/>
    <w:uiPriority w:val="99"/>
    <w:semiHidden/>
    <w:rsid w:val="00881C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5EB4"/>
  </w:style>
  <w:style w:type="paragraph" w:styleId="1">
    <w:name w:val="heading 1"/>
    <w:basedOn w:val="a0"/>
    <w:next w:val="a0"/>
    <w:link w:val="10"/>
    <w:qFormat/>
    <w:rsid w:val="00095637"/>
    <w:pPr>
      <w:keepNext/>
      <w:spacing w:after="0" w:line="300" w:lineRule="exact"/>
      <w:jc w:val="center"/>
      <w:outlineLvl w:val="0"/>
    </w:pPr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C5FBE"/>
    <w:pPr>
      <w:ind w:left="720"/>
      <w:contextualSpacing/>
    </w:pPr>
  </w:style>
  <w:style w:type="paragraph" w:customStyle="1" w:styleId="ConsPlusTitle">
    <w:name w:val="ConsPlusTitle"/>
    <w:rsid w:val="007E0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Для списков с маркировкой"/>
    <w:basedOn w:val="a4"/>
    <w:link w:val="a5"/>
    <w:rsid w:val="007E0E82"/>
    <w:pPr>
      <w:numPr>
        <w:numId w:val="6"/>
      </w:numPr>
      <w:spacing w:after="0" w:line="360" w:lineRule="auto"/>
      <w:contextualSpacing w:val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Для списков с маркировкой Знак"/>
    <w:basedOn w:val="a1"/>
    <w:link w:val="a"/>
    <w:rsid w:val="007E0E82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69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DC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C4A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095637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1">
    <w:name w:val="Ñòèëü1"/>
    <w:basedOn w:val="a0"/>
    <w:link w:val="12"/>
    <w:rsid w:val="00B971F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Ñòèëü1 Знак"/>
    <w:basedOn w:val="a1"/>
    <w:link w:val="11"/>
    <w:rsid w:val="00B971F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0">
    <w:name w:val="Сетка таблицы11"/>
    <w:basedOn w:val="a2"/>
    <w:uiPriority w:val="59"/>
    <w:rsid w:val="002044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65619F"/>
  </w:style>
  <w:style w:type="character" w:styleId="a9">
    <w:name w:val="Hyperlink"/>
    <w:basedOn w:val="a1"/>
    <w:uiPriority w:val="99"/>
    <w:semiHidden/>
    <w:unhideWhenUsed/>
    <w:rsid w:val="0065619F"/>
    <w:rPr>
      <w:color w:val="0000FF"/>
      <w:u w:val="single"/>
    </w:rPr>
  </w:style>
  <w:style w:type="paragraph" w:styleId="aa">
    <w:name w:val="header"/>
    <w:basedOn w:val="a0"/>
    <w:link w:val="ab"/>
    <w:uiPriority w:val="99"/>
    <w:unhideWhenUsed/>
    <w:rsid w:val="001B5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1B5042"/>
  </w:style>
  <w:style w:type="paragraph" w:styleId="ac">
    <w:name w:val="footer"/>
    <w:basedOn w:val="a0"/>
    <w:link w:val="ad"/>
    <w:uiPriority w:val="99"/>
    <w:unhideWhenUsed/>
    <w:rsid w:val="001B5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1B5042"/>
  </w:style>
  <w:style w:type="character" w:styleId="ae">
    <w:name w:val="annotation reference"/>
    <w:basedOn w:val="a1"/>
    <w:uiPriority w:val="99"/>
    <w:semiHidden/>
    <w:unhideWhenUsed/>
    <w:rsid w:val="00D44311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D443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D4431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443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44311"/>
    <w:rPr>
      <w:b/>
      <w:bCs/>
      <w:sz w:val="20"/>
      <w:szCs w:val="20"/>
    </w:rPr>
  </w:style>
  <w:style w:type="character" w:styleId="af3">
    <w:name w:val="Placeholder Text"/>
    <w:basedOn w:val="a1"/>
    <w:uiPriority w:val="99"/>
    <w:semiHidden/>
    <w:rsid w:val="00881C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23413247C9C7BB463F10D91EC48E875DE9C26099E47C0CD67652BB9DM3r5I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45CC-8703-4AA8-8E2E-45855240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49</Pages>
  <Words>14395</Words>
  <Characters>82056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Шашкова</dc:creator>
  <cp:lastModifiedBy>Гайнова Регина Асхатовна</cp:lastModifiedBy>
  <cp:revision>39</cp:revision>
  <cp:lastPrinted>2015-12-02T12:57:00Z</cp:lastPrinted>
  <dcterms:created xsi:type="dcterms:W3CDTF">2015-12-15T13:56:00Z</dcterms:created>
  <dcterms:modified xsi:type="dcterms:W3CDTF">2015-12-15T15:42:00Z</dcterms:modified>
</cp:coreProperties>
</file>